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9B8E" w14:textId="5EDD9427" w:rsidR="00BF60FD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4F0356">
        <w:t>g</w:t>
      </w:r>
      <w:r>
        <w:br/>
        <w:t>TP</w:t>
      </w:r>
      <w:r w:rsidR="004F0356">
        <w:t>G</w:t>
      </w:r>
      <w:r>
        <w:t xml:space="preserve">: </w:t>
      </w:r>
      <w:r w:rsidR="004F0356">
        <w:t>Salto hidráulico</w:t>
      </w:r>
    </w:p>
    <w:p w14:paraId="6358960A" w14:textId="6C803FC7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7D974ABF">
            <wp:extent cx="3207587" cy="4149494"/>
            <wp:effectExtent l="0" t="0" r="0" b="381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80" cy="41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2C5C">
        <w:t xml:space="preserve"> </w:t>
      </w:r>
      <w:r w:rsidR="005B2C5C">
        <w:rPr>
          <w:noProof/>
        </w:rPr>
        <w:drawing>
          <wp:inline distT="0" distB="0" distL="0" distR="0" wp14:anchorId="0F1BB978" wp14:editId="3854D184">
            <wp:extent cx="1373955" cy="3486931"/>
            <wp:effectExtent l="0" t="0" r="0" b="0"/>
            <wp:docPr id="15991660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66023" name="Imagen 15991660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44" cy="35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2D2F8D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51EABF3F" w14:textId="19F3A001" w:rsidR="00ED2FF4" w:rsidRDefault="00ED2FF4" w:rsidP="00AF2C7E">
      <w:pPr>
        <w:pStyle w:val="Prrafodelista"/>
        <w:numPr>
          <w:ilvl w:val="0"/>
          <w:numId w:val="9"/>
        </w:numPr>
      </w:pPr>
      <w:r w:rsidRPr="00ED2FF4">
        <w:t>Investig</w:t>
      </w:r>
      <w:r>
        <w:t>ar</w:t>
      </w:r>
      <w:r w:rsidRPr="00ED2FF4">
        <w:t xml:space="preserve"> las características de una onda estacionaria (el salto hidráulico) que se produce cuando el agua fluye por debajo de un azud</w:t>
      </w:r>
      <w:r>
        <w:t>.</w:t>
      </w:r>
    </w:p>
    <w:p w14:paraId="34A005B7" w14:textId="3BC824DD" w:rsidR="00AF2C7E" w:rsidRDefault="00ED2FF4" w:rsidP="00AF2C7E">
      <w:pPr>
        <w:pStyle w:val="Prrafodelista"/>
        <w:numPr>
          <w:ilvl w:val="0"/>
          <w:numId w:val="9"/>
        </w:numPr>
      </w:pPr>
      <w:r>
        <w:t>Observar l</w:t>
      </w:r>
      <w:r w:rsidRPr="00ED2FF4">
        <w:t>os patrones de flujo obtenidos.</w:t>
      </w:r>
    </w:p>
    <w:p w14:paraId="5F0A2051" w14:textId="38CA025F" w:rsidR="00BF60FD" w:rsidRDefault="00BF60FD" w:rsidP="005B2C5C">
      <w:pPr>
        <w:pStyle w:val="Ttulo2"/>
      </w:pPr>
      <w:r>
        <w:t>Método</w:t>
      </w:r>
    </w:p>
    <w:p w14:paraId="22377CE4" w14:textId="77777777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5B2C5C">
        <w:t xml:space="preserve">la compuerta de descarga inferior ajustable </w:t>
      </w:r>
      <w:r>
        <w:t>instalad</w:t>
      </w:r>
      <w:r w:rsidR="005B2C5C">
        <w:t>a</w:t>
      </w:r>
      <w:r>
        <w:t xml:space="preserve"> en el canal C4-MkII</w:t>
      </w:r>
      <w:r w:rsidR="00AF2C7E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Canal Armfield C4-MkII con:</w:t>
      </w:r>
    </w:p>
    <w:p w14:paraId="07DCCE5B" w14:textId="7FCBFDA1" w:rsidR="00BF60FD" w:rsidRDefault="00BF60FD" w:rsidP="00BF60FD">
      <w:pPr>
        <w:pStyle w:val="Prrafodelista"/>
        <w:numPr>
          <w:ilvl w:val="1"/>
          <w:numId w:val="2"/>
        </w:numPr>
      </w:pPr>
      <w:r>
        <w:t xml:space="preserve">Modelo de </w:t>
      </w:r>
      <w:r w:rsidR="005B2C5C">
        <w:t>compuerta de descarga inferior ajustable</w:t>
      </w:r>
    </w:p>
    <w:p w14:paraId="3CE5341A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Limnímetro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F1-10-A/F1-10-2-A)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C4-61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lastRenderedPageBreak/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2D2F8D" w:rsidP="00BF60FD">
      <w:pPr>
        <w:ind w:left="709"/>
      </w:pPr>
      <w:hyperlink r:id="rId11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2D2F8D" w:rsidP="00BF60FD">
      <w:pPr>
        <w:ind w:left="709"/>
      </w:pPr>
      <w:hyperlink r:id="rId12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072ED9CD" w:rsidR="00BF60FD" w:rsidRPr="00A61B51" w:rsidRDefault="002D2F8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0A4CD92E" w:rsidR="00BF60FD" w:rsidRPr="00A61B51" w:rsidRDefault="002D2F8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107B277C" w14:textId="324E0CCC" w:rsidR="005337DF" w:rsidRDefault="005337DF" w:rsidP="00ED2FF4">
      <w:pPr>
        <w:pStyle w:val="Ttulo2"/>
      </w:pPr>
      <w:r>
        <w:t>Teoría</w:t>
      </w:r>
    </w:p>
    <w:p w14:paraId="200ED2C1" w14:textId="77777777" w:rsidR="00B25A02" w:rsidRDefault="00B25A02" w:rsidP="00B25A02">
      <w:pPr>
        <w:jc w:val="center"/>
      </w:pPr>
      <w:r w:rsidRPr="005C5096">
        <w:rPr>
          <w:noProof/>
        </w:rPr>
        <w:drawing>
          <wp:inline distT="0" distB="0" distL="0" distR="0" wp14:anchorId="12F7317B" wp14:editId="3031FB39">
            <wp:extent cx="5018036" cy="1952625"/>
            <wp:effectExtent l="0" t="0" r="0" b="0"/>
            <wp:docPr id="14616280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2804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8977" cy="195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E7F0" w14:textId="77777777" w:rsidR="00B25A02" w:rsidRDefault="00B25A02" w:rsidP="00B25A02">
      <w:r>
        <w:t>Cuando el agua que fluye rápidamente cambia a un flujo más lento y tranquilo, se produce un salto hidráulico u onda estacionaria.</w:t>
      </w:r>
    </w:p>
    <w:p w14:paraId="7149DA5F" w14:textId="77777777" w:rsidR="00B25A02" w:rsidRDefault="00B25A02" w:rsidP="00B25A02">
      <w:r>
        <w:t>Este fenómeno se puede ver cuando el agua que sale debajo de una compuerta se mezcla con agua más profunda río abajo.</w:t>
      </w:r>
    </w:p>
    <w:p w14:paraId="394B55D7" w14:textId="77777777" w:rsidR="00B25A02" w:rsidRDefault="00B25A02" w:rsidP="00B25A02">
      <w:r>
        <w:t>Ocurre cuando una profundidad menor que la crítica cambia a una profundidad mayor que la crítica y debe ir acompañada de una pérdida de energía.</w:t>
      </w:r>
    </w:p>
    <w:p w14:paraId="1A28DF2B" w14:textId="77777777" w:rsidR="00B25A02" w:rsidRDefault="00B25A02" w:rsidP="00B25A02">
      <w:r>
        <w:t>Un salto ondular ocurre cuando el cambio de profundidad es pequeño.</w:t>
      </w:r>
    </w:p>
    <w:p w14:paraId="2D0621BB" w14:textId="77777777" w:rsidR="00B25A02" w:rsidRDefault="00B25A02" w:rsidP="00B25A02">
      <w:r>
        <w:t>La superficie del agua ondula en una serie de oscilaciones que gradualmente decaen hasta convertirse en una región de flujo suave y tranquilo.</w:t>
      </w:r>
    </w:p>
    <w:p w14:paraId="5F48C3BF" w14:textId="77777777" w:rsidR="00B25A02" w:rsidRDefault="00B25A02" w:rsidP="00B25A02">
      <w:r>
        <w:t>Un salto directo se produce cuando el cambio de profundidad es grande.</w:t>
      </w:r>
    </w:p>
    <w:p w14:paraId="058A54CD" w14:textId="77777777" w:rsidR="00B25A02" w:rsidRDefault="00B25A02" w:rsidP="00B25A02">
      <w:r>
        <w:t>La gran cantidad de pérdida de energía da como resultado una zona de agua extremadamente turbulenta antes de que se asiente para suavizar un flujo tranquilo.</w:t>
      </w:r>
    </w:p>
    <w:p w14:paraId="26E3EADB" w14:textId="77777777" w:rsidR="00B25A02" w:rsidRDefault="00B25A02" w:rsidP="00B25A02">
      <w:r>
        <w:lastRenderedPageBreak/>
        <w:t>Al considerar las fuerzas que actúan dentro del fluido a ambos lados de un salto hidráulico de ancho unitario, se puede demostrar que:</w:t>
      </w:r>
    </w:p>
    <w:p w14:paraId="10B597BF" w14:textId="77777777" w:rsidR="00B25A02" w:rsidRDefault="00B25A02" w:rsidP="00B25A02">
      <w:pPr>
        <w:jc w:val="center"/>
      </w:pPr>
      <w:r>
        <w:rPr>
          <w:noProof/>
        </w:rPr>
        <w:drawing>
          <wp:inline distT="0" distB="0" distL="0" distR="0" wp14:anchorId="087F94C0" wp14:editId="217A3177">
            <wp:extent cx="1809750" cy="581025"/>
            <wp:effectExtent l="0" t="0" r="0" b="9525"/>
            <wp:docPr id="6224570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5700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391B" w14:textId="77777777" w:rsidR="00B25A02" w:rsidRDefault="00B25A02" w:rsidP="00B25A02">
      <w:r>
        <w:t>Donde:</w:t>
      </w:r>
    </w:p>
    <w:p w14:paraId="751A758E" w14:textId="77777777" w:rsidR="00B25A02" w:rsidRDefault="00B25A02" w:rsidP="00B25A02">
      <w:pPr>
        <w:ind w:left="709"/>
      </w:pPr>
      <w:r>
        <w:t>ΔH = Pérdida total de carga en el salto (energía disipada) (m)</w:t>
      </w:r>
    </w:p>
    <w:p w14:paraId="131CC3FF" w14:textId="77777777" w:rsidR="00B25A02" w:rsidRDefault="00B25A02" w:rsidP="00B25A02">
      <w:pPr>
        <w:ind w:left="709"/>
      </w:pPr>
      <w:r>
        <w:t>V</w:t>
      </w:r>
      <w:r w:rsidRPr="00CE261D">
        <w:rPr>
          <w:vertAlign w:val="subscript"/>
        </w:rPr>
        <w:t>a</w:t>
      </w:r>
      <w:r>
        <w:t xml:space="preserve"> = Velocidad media antes del salto hidráulico (m s</w:t>
      </w:r>
      <w:r w:rsidRPr="00B73B11">
        <w:rPr>
          <w:vertAlign w:val="superscript"/>
        </w:rPr>
        <w:t>-1</w:t>
      </w:r>
      <w:r>
        <w:t>)</w:t>
      </w:r>
    </w:p>
    <w:p w14:paraId="5197C768" w14:textId="77777777" w:rsidR="00B25A02" w:rsidRDefault="00B25A02" w:rsidP="00B25A02">
      <w:pPr>
        <w:ind w:left="709"/>
      </w:pPr>
      <w:r>
        <w:t>y</w:t>
      </w:r>
      <w:r w:rsidRPr="00A8682B">
        <w:rPr>
          <w:vertAlign w:val="subscript"/>
        </w:rPr>
        <w:t>a</w:t>
      </w:r>
      <w:r>
        <w:t xml:space="preserve"> = Profundidad de flujo antes del salto hidráulico (m)</w:t>
      </w:r>
    </w:p>
    <w:p w14:paraId="46C9BC58" w14:textId="77777777" w:rsidR="00B25A02" w:rsidRDefault="00B25A02" w:rsidP="00B25A02">
      <w:pPr>
        <w:ind w:left="709"/>
      </w:pPr>
      <w:r>
        <w:t>Vb = Velocidad media después del salto hidráulico (m s</w:t>
      </w:r>
      <w:r w:rsidRPr="00B73B11">
        <w:rPr>
          <w:vertAlign w:val="superscript"/>
        </w:rPr>
        <w:t>-1</w:t>
      </w:r>
      <w:r>
        <w:t>)</w:t>
      </w:r>
    </w:p>
    <w:p w14:paraId="444B5476" w14:textId="77777777" w:rsidR="00B25A02" w:rsidRDefault="00B25A02" w:rsidP="00B25A02">
      <w:pPr>
        <w:ind w:left="709"/>
      </w:pPr>
      <w:r>
        <w:t>y</w:t>
      </w:r>
      <w:r w:rsidRPr="00CE261D">
        <w:rPr>
          <w:vertAlign w:val="subscript"/>
        </w:rPr>
        <w:t>b</w:t>
      </w:r>
      <w:r>
        <w:t xml:space="preserve"> = Profundidad del flujo después del salto hidráulico (m)</w:t>
      </w:r>
    </w:p>
    <w:p w14:paraId="18F3FA34" w14:textId="77777777" w:rsidR="00B25A02" w:rsidRDefault="00B25A02" w:rsidP="00B25A02">
      <w:r>
        <w:t xml:space="preserve">Debido a que la sección de trabajo es corta </w:t>
      </w:r>
      <w:r>
        <w:rPr>
          <w:noProof/>
        </w:rPr>
        <w:drawing>
          <wp:inline distT="0" distB="0" distL="0" distR="0" wp14:anchorId="67C8600B" wp14:editId="0D198095">
            <wp:extent cx="476250" cy="361950"/>
            <wp:effectExtent l="0" t="0" r="0" b="0"/>
            <wp:docPr id="13483110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31104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 </w:t>
      </w:r>
      <w:r>
        <w:rPr>
          <w:noProof/>
        </w:rPr>
        <w:drawing>
          <wp:inline distT="0" distB="0" distL="0" distR="0" wp14:anchorId="26668DE7" wp14:editId="475E8C1E">
            <wp:extent cx="514350" cy="247650"/>
            <wp:effectExtent l="0" t="0" r="0" b="0"/>
            <wp:docPr id="14710553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05530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por lo tanto, simplificando la ecuación anterior: </w:t>
      </w:r>
    </w:p>
    <w:p w14:paraId="62D24D5E" w14:textId="77777777" w:rsidR="00B25A02" w:rsidRDefault="00B25A02" w:rsidP="00B25A02">
      <w:pPr>
        <w:jc w:val="center"/>
      </w:pPr>
      <w:r>
        <w:rPr>
          <w:noProof/>
        </w:rPr>
        <w:drawing>
          <wp:inline distT="0" distB="0" distL="0" distR="0" wp14:anchorId="11323364" wp14:editId="4DEA4AA9">
            <wp:extent cx="1038225" cy="400050"/>
            <wp:effectExtent l="0" t="0" r="9525" b="0"/>
            <wp:docPr id="8107240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24052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EFCFE" w14:textId="77777777" w:rsidR="00B25A02" w:rsidRDefault="00B25A02" w:rsidP="00B25A02">
      <w:pPr>
        <w:pStyle w:val="Ttulo2"/>
      </w:pPr>
      <w:r>
        <w:t xml:space="preserve">Configuración del equipo </w:t>
      </w:r>
    </w:p>
    <w:p w14:paraId="436C810D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 xml:space="preserve">Asegurate de que el canal esté nivelado, con la garganta de salida libre de cualquier obstáculo. </w:t>
      </w:r>
    </w:p>
    <w:p w14:paraId="349FB554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>Medí y tomá nota del ancho real b (m) de la compuerta de descarga inferior.</w:t>
      </w:r>
    </w:p>
    <w:p w14:paraId="6DFC16AD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>Sujetá el conjunto de la compuerta de descarga inferior a las paredes del canal usando los tornillos prisioneros.</w:t>
      </w:r>
    </w:p>
    <w:p w14:paraId="7AFEEFC4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>Para obtener resultados precisos, precisarás sellar los espacios entre el vertedero y el canal en el lado de aguas arriba con plastilina.</w:t>
      </w:r>
    </w:p>
    <w:p w14:paraId="21413B66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>Colocá dos limnímetros de punta y gancho, con sus puntas ya instaladas, en las paredes del canal:</w:t>
      </w:r>
    </w:p>
    <w:p w14:paraId="5E908202" w14:textId="77777777" w:rsidR="00B25A02" w:rsidRDefault="00B25A02" w:rsidP="00B25A02">
      <w:pPr>
        <w:pStyle w:val="Prrafodelista"/>
        <w:numPr>
          <w:ilvl w:val="1"/>
          <w:numId w:val="12"/>
        </w:numPr>
      </w:pPr>
      <w:r>
        <w:t>Uno aguas arriba</w:t>
      </w:r>
    </w:p>
    <w:p w14:paraId="68D86B47" w14:textId="77777777" w:rsidR="00B25A02" w:rsidRDefault="00B25A02" w:rsidP="00B25A02">
      <w:pPr>
        <w:pStyle w:val="Prrafodelista"/>
        <w:numPr>
          <w:ilvl w:val="1"/>
          <w:numId w:val="12"/>
        </w:numPr>
      </w:pPr>
      <w:r>
        <w:t>El otro aguas abajo</w:t>
      </w:r>
    </w:p>
    <w:p w14:paraId="519879DA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>El punto de referencia para todas las mediciones será el lecho del canal</w:t>
      </w:r>
    </w:p>
    <w:p w14:paraId="61879216" w14:textId="77777777" w:rsidR="00B25A02" w:rsidRDefault="00B25A02" w:rsidP="00B25A02">
      <w:pPr>
        <w:pStyle w:val="Prrafodelista"/>
        <w:numPr>
          <w:ilvl w:val="0"/>
          <w:numId w:val="12"/>
        </w:numPr>
      </w:pPr>
      <w:r>
        <w:t>Ajustá cuidadosamente cada indicador de nivel por turno para que coincida con el lecho del canal y registrá las lecturas de referencia.</w:t>
      </w:r>
    </w:p>
    <w:p w14:paraId="28FC336E" w14:textId="77777777" w:rsidR="00B25A02" w:rsidRDefault="00B25A02" w:rsidP="00B25A02"/>
    <w:p w14:paraId="6E4DC9D7" w14:textId="77777777" w:rsidR="00B25A02" w:rsidRDefault="00B25A02" w:rsidP="00B25A02">
      <w:pPr>
        <w:pStyle w:val="Ttulo2"/>
      </w:pPr>
      <w:r>
        <w:t>Procedimiento</w:t>
      </w:r>
    </w:p>
    <w:p w14:paraId="394536DD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Usá el tornillo y la perilla que están la parte superior de la compuerta para que el borde afilado de la misma qude a 0.015 m encima del lecho del canal.</w:t>
      </w:r>
    </w:p>
    <w:p w14:paraId="2F569C92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Colocá un bloque prismático rectancular en la garganta de salida del canal para elevar un poco el nivel de salida del agua.</w:t>
      </w:r>
    </w:p>
    <w:p w14:paraId="28C1502D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Abrí gradualmentela válvula de control de flujo y ajustá el caudal hasta que se cree un salto rirzado con pequeñas ondas que descienden hacia el extremo de descarga del canal.</w:t>
      </w:r>
    </w:p>
    <w:p w14:paraId="1B2D9E99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Observá y dibujá el patrón de flujo.</w:t>
      </w:r>
    </w:p>
    <w:p w14:paraId="402A1BAA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Aumentá la altura del agua aguas arriba del vertedero haciendo crecer el caudal y subí la altura de los bloques prismáticos rectangulares para crear un salto hidráulico en el centro de la sección de trabajo.</w:t>
      </w:r>
    </w:p>
    <w:p w14:paraId="2A74188F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Observá y dibujá el patrón de flujo.</w:t>
      </w:r>
    </w:p>
    <w:p w14:paraId="42DEEA95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Llevá un limnímetro a la región de flujo rápido justo aguas arriba del salto (sección a).</w:t>
      </w:r>
    </w:p>
    <w:p w14:paraId="7CDA3EA7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Llevá el segundo indicador de nivel a la región de flujo tranquilo justo después del salto (sección b).</w:t>
      </w:r>
    </w:p>
    <w:p w14:paraId="5BA2756B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lastRenderedPageBreak/>
        <w:t>Medí y tomá nota dlos valores de y</w:t>
      </w:r>
      <w:r w:rsidRPr="00A8682B">
        <w:rPr>
          <w:vertAlign w:val="subscript"/>
        </w:rPr>
        <w:t>1</w:t>
      </w:r>
      <w:r>
        <w:t>, y</w:t>
      </w:r>
      <w:r w:rsidRPr="00C214AE">
        <w:rPr>
          <w:vertAlign w:val="subscript"/>
        </w:rPr>
        <w:t>3</w:t>
      </w:r>
      <w:r>
        <w:t>, y</w:t>
      </w:r>
      <w:r w:rsidRPr="00C214AE">
        <w:rPr>
          <w:vertAlign w:val="subscript"/>
        </w:rPr>
        <w:t>g</w:t>
      </w:r>
      <w:r>
        <w:t xml:space="preserve"> y Q.</w:t>
      </w:r>
    </w:p>
    <w:p w14:paraId="027F6151" w14:textId="77777777" w:rsidR="00B25A02" w:rsidRDefault="00B25A02" w:rsidP="00B25A02">
      <w:pPr>
        <w:pStyle w:val="Prrafodelista"/>
        <w:numPr>
          <w:ilvl w:val="0"/>
          <w:numId w:val="11"/>
        </w:numPr>
      </w:pPr>
      <w:r>
        <w:t>Repetí los pasos anteriores para otros caudales Q y alturas de la compuerta y</w:t>
      </w:r>
      <w:r w:rsidRPr="00CE261D">
        <w:rPr>
          <w:vertAlign w:val="subscript"/>
        </w:rPr>
        <w:t>g</w:t>
      </w:r>
      <w:r>
        <w:t>.</w:t>
      </w:r>
    </w:p>
    <w:p w14:paraId="6BC512ED" w14:textId="77777777" w:rsidR="00B25A02" w:rsidRDefault="00B25A02" w:rsidP="00B25A02">
      <w:pPr>
        <w:pStyle w:val="Ttulo2"/>
      </w:pPr>
      <w:r>
        <w:t>Resultados</w:t>
      </w:r>
    </w:p>
    <w:p w14:paraId="0273F847" w14:textId="77777777" w:rsidR="00B25A02" w:rsidRDefault="00B25A02" w:rsidP="00B25A02">
      <w:pPr>
        <w:pStyle w:val="Prrafodelista"/>
        <w:numPr>
          <w:ilvl w:val="0"/>
          <w:numId w:val="13"/>
        </w:numPr>
      </w:pPr>
      <w:r>
        <w:t>Tabulá tus lecturas y cálculos de la siguiente manera:</w:t>
      </w:r>
    </w:p>
    <w:p w14:paraId="36086EAC" w14:textId="77777777" w:rsidR="00B25A02" w:rsidRDefault="00B25A02" w:rsidP="00B25A02">
      <w:pPr>
        <w:ind w:firstLine="709"/>
      </w:pPr>
      <w:r>
        <w:t>Ancho de la puerta, b =…………(m)</w:t>
      </w:r>
    </w:p>
    <w:p w14:paraId="7C8A7CC6" w14:textId="77777777" w:rsidR="00B25A02" w:rsidRDefault="00B25A02" w:rsidP="00B25A02">
      <w:pPr>
        <w:ind w:firstLine="709"/>
      </w:pPr>
    </w:p>
    <w:p w14:paraId="67E1A2ED" w14:textId="77777777" w:rsidR="00B25A02" w:rsidRDefault="00B25A02" w:rsidP="00B25A02">
      <w:pPr>
        <w:ind w:firstLine="709"/>
      </w:pPr>
      <w:r>
        <w:object w:dxaOrig="7699" w:dyaOrig="1256" w14:anchorId="41CE3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4.75pt;height:63pt" o:ole="">
            <v:imagedata r:id="rId18" o:title=""/>
          </v:shape>
          <o:OLEObject Type="Embed" ProgID="Excel.Sheet.12" ShapeID="_x0000_i1027" DrawAspect="Content" ObjectID="_1780318076" r:id="rId19"/>
        </w:object>
      </w:r>
    </w:p>
    <w:p w14:paraId="5634469F" w14:textId="77777777" w:rsidR="00B25A02" w:rsidRPr="00BD4B58" w:rsidRDefault="00B25A02" w:rsidP="00B25A02"/>
    <w:p w14:paraId="2E862A83" w14:textId="77777777" w:rsidR="00B25A02" w:rsidRDefault="00B25A02" w:rsidP="00B25A02">
      <w:pPr>
        <w:pStyle w:val="Prrafodelista"/>
        <w:numPr>
          <w:ilvl w:val="0"/>
          <w:numId w:val="13"/>
        </w:numPr>
      </w:pPr>
      <w:r>
        <w:t>Calculá V</w:t>
      </w:r>
      <w:r w:rsidRPr="00BD4B58">
        <w:rPr>
          <w:vertAlign w:val="subscript"/>
        </w:rPr>
        <w:t>1</w:t>
      </w:r>
      <w:r>
        <w:t xml:space="preserve"> y graficá  </w:t>
      </w:r>
      <w:r>
        <w:rPr>
          <w:noProof/>
        </w:rPr>
        <w:drawing>
          <wp:inline distT="0" distB="0" distL="0" distR="0" wp14:anchorId="303F0C3D" wp14:editId="7DC547A3">
            <wp:extent cx="285750" cy="542925"/>
            <wp:effectExtent l="0" t="0" r="0" b="9525"/>
            <wp:docPr id="18700662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066255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vs </w:t>
      </w:r>
      <w:r>
        <w:rPr>
          <w:noProof/>
        </w:rPr>
        <w:drawing>
          <wp:inline distT="0" distB="0" distL="0" distR="0" wp14:anchorId="145A435C" wp14:editId="65D6DFBC">
            <wp:extent cx="266700" cy="438150"/>
            <wp:effectExtent l="0" t="0" r="0" b="0"/>
            <wp:docPr id="13980578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05789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BAE1" w14:textId="77777777" w:rsidR="00B25A02" w:rsidRDefault="00B25A02" w:rsidP="00B25A02">
      <w:pPr>
        <w:pStyle w:val="Prrafodelista"/>
        <w:numPr>
          <w:ilvl w:val="0"/>
          <w:numId w:val="13"/>
        </w:numPr>
      </w:pPr>
      <w:r>
        <w:t xml:space="preserve">Calculá </w:t>
      </w:r>
      <w:r>
        <w:rPr>
          <w:noProof/>
        </w:rPr>
        <w:drawing>
          <wp:inline distT="0" distB="0" distL="0" distR="0" wp14:anchorId="7F521BCA" wp14:editId="0C011530">
            <wp:extent cx="257175" cy="400050"/>
            <wp:effectExtent l="0" t="0" r="9525" b="0"/>
            <wp:docPr id="7693357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35703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 graficá </w:t>
      </w:r>
      <w:r>
        <w:rPr>
          <w:noProof/>
        </w:rPr>
        <w:drawing>
          <wp:inline distT="0" distB="0" distL="0" distR="0" wp14:anchorId="20968F35" wp14:editId="4B00A3A5">
            <wp:extent cx="257175" cy="495300"/>
            <wp:effectExtent l="0" t="0" r="9525" b="0"/>
            <wp:docPr id="12699401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940192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vs </w:t>
      </w:r>
      <w:r>
        <w:rPr>
          <w:noProof/>
        </w:rPr>
        <w:drawing>
          <wp:inline distT="0" distB="0" distL="0" distR="0" wp14:anchorId="7292BE0A" wp14:editId="02918251">
            <wp:extent cx="276225" cy="409575"/>
            <wp:effectExtent l="0" t="0" r="9525" b="9525"/>
            <wp:docPr id="3512706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70606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3B08" w14:textId="77777777" w:rsidR="00B25A02" w:rsidRDefault="00B25A02" w:rsidP="00B25A02">
      <w:pPr>
        <w:pStyle w:val="Prrafodelista"/>
        <w:numPr>
          <w:ilvl w:val="0"/>
          <w:numId w:val="13"/>
        </w:numPr>
      </w:pPr>
      <w:r>
        <w:t>Calculá y</w:t>
      </w:r>
      <w:r w:rsidRPr="00BD4B58">
        <w:rPr>
          <w:vertAlign w:val="subscript"/>
        </w:rPr>
        <w:t>c</w:t>
      </w:r>
      <w:r>
        <w:t xml:space="preserve"> y verificá si y</w:t>
      </w:r>
      <w:r w:rsidRPr="00BD4B58">
        <w:rPr>
          <w:vertAlign w:val="subscript"/>
        </w:rPr>
        <w:t>1</w:t>
      </w:r>
      <w:r>
        <w:t xml:space="preserve"> &lt; y</w:t>
      </w:r>
      <w:r w:rsidRPr="00BD4B58">
        <w:rPr>
          <w:vertAlign w:val="subscript"/>
        </w:rPr>
        <w:t>c</w:t>
      </w:r>
      <w:r>
        <w:t xml:space="preserve"> &lt; y</w:t>
      </w:r>
      <w:r w:rsidRPr="00BD4B58">
        <w:rPr>
          <w:vertAlign w:val="subscript"/>
        </w:rPr>
        <w:t>3</w:t>
      </w:r>
    </w:p>
    <w:p w14:paraId="0C9C6DF6" w14:textId="77777777" w:rsidR="00B25A02" w:rsidRDefault="00B25A02" w:rsidP="00B25A02">
      <w:pPr>
        <w:pStyle w:val="Ttulo2"/>
      </w:pPr>
      <w:r>
        <w:t>Conclusión</w:t>
      </w:r>
    </w:p>
    <w:p w14:paraId="683337DA" w14:textId="77777777" w:rsidR="00B25A02" w:rsidRDefault="00B25A02" w:rsidP="00B25A02">
      <w:pPr>
        <w:pStyle w:val="Prrafodelista"/>
        <w:numPr>
          <w:ilvl w:val="0"/>
          <w:numId w:val="14"/>
        </w:numPr>
      </w:pPr>
      <w:r>
        <w:t>Verificá si la fuerza de la corriente en ambos lados del salto es la misma</w:t>
      </w:r>
    </w:p>
    <w:p w14:paraId="0FF29CF6" w14:textId="77777777" w:rsidR="00B25A02" w:rsidRDefault="00B25A02" w:rsidP="00B25A02">
      <w:pPr>
        <w:pStyle w:val="Prrafodelista"/>
        <w:numPr>
          <w:ilvl w:val="0"/>
          <w:numId w:val="14"/>
        </w:numPr>
      </w:pPr>
      <w:r>
        <w:t xml:space="preserve">Verificá si la curva de energía específica predice una pérdida igual a </w:t>
      </w:r>
      <w:r>
        <w:rPr>
          <w:noProof/>
        </w:rPr>
        <w:drawing>
          <wp:inline distT="0" distB="0" distL="0" distR="0" wp14:anchorId="23411A7F" wp14:editId="13A22F0B">
            <wp:extent cx="285750" cy="485775"/>
            <wp:effectExtent l="0" t="0" r="0" b="9525"/>
            <wp:docPr id="7117517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51709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3905" w14:textId="77777777" w:rsidR="00B25A02" w:rsidRDefault="00B25A02" w:rsidP="00B25A02">
      <w:pPr>
        <w:pStyle w:val="Prrafodelista"/>
        <w:numPr>
          <w:ilvl w:val="0"/>
          <w:numId w:val="14"/>
        </w:numPr>
      </w:pPr>
      <w:r>
        <w:t>Sugerí una aplicación donde sería deseable la pérdida de energía en el salto hidráulico.</w:t>
      </w:r>
    </w:p>
    <w:p w14:paraId="5DA462BC" w14:textId="77777777" w:rsidR="00B25A02" w:rsidRDefault="00B25A02" w:rsidP="00B25A02">
      <w:pPr>
        <w:pStyle w:val="Prrafodelista"/>
        <w:numPr>
          <w:ilvl w:val="0"/>
          <w:numId w:val="14"/>
        </w:numPr>
      </w:pPr>
      <w:r>
        <w:t>¿Cómo se disipa la energía?</w:t>
      </w:r>
    </w:p>
    <w:p w14:paraId="066CB20C" w14:textId="77777777" w:rsidR="00B25A02" w:rsidRDefault="00B25A02" w:rsidP="00B25A02"/>
    <w:p w14:paraId="7C811804" w14:textId="77777777" w:rsidR="00ED2FF4" w:rsidRPr="00ED2FF4" w:rsidRDefault="00ED2FF4" w:rsidP="00ED2FF4"/>
    <w:p w14:paraId="65E9890D" w14:textId="5B76BEE1" w:rsidR="005B2C5C" w:rsidRPr="005B2C5C" w:rsidRDefault="005B2C5C" w:rsidP="005337DF">
      <w:pPr>
        <w:spacing w:after="160" w:line="259" w:lineRule="auto"/>
      </w:pPr>
    </w:p>
    <w:sectPr w:rsidR="005B2C5C" w:rsidRPr="005B2C5C" w:rsidSect="00F34C41">
      <w:headerReference w:type="default" r:id="rId26"/>
      <w:footerReference w:type="default" r:id="rId27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6"/>
  </w:num>
  <w:num w:numId="2" w16cid:durableId="94861416">
    <w:abstractNumId w:val="13"/>
  </w:num>
  <w:num w:numId="3" w16cid:durableId="804396556">
    <w:abstractNumId w:val="12"/>
  </w:num>
  <w:num w:numId="4" w16cid:durableId="323630851">
    <w:abstractNumId w:val="4"/>
  </w:num>
  <w:num w:numId="5" w16cid:durableId="1778870186">
    <w:abstractNumId w:val="3"/>
  </w:num>
  <w:num w:numId="6" w16cid:durableId="782578666">
    <w:abstractNumId w:val="9"/>
  </w:num>
  <w:num w:numId="7" w16cid:durableId="1202129294">
    <w:abstractNumId w:val="7"/>
  </w:num>
  <w:num w:numId="8" w16cid:durableId="615717592">
    <w:abstractNumId w:val="1"/>
  </w:num>
  <w:num w:numId="9" w16cid:durableId="150757484">
    <w:abstractNumId w:val="11"/>
  </w:num>
  <w:num w:numId="10" w16cid:durableId="1200170918">
    <w:abstractNumId w:val="8"/>
  </w:num>
  <w:num w:numId="11" w16cid:durableId="615868172">
    <w:abstractNumId w:val="2"/>
  </w:num>
  <w:num w:numId="12" w16cid:durableId="1385836928">
    <w:abstractNumId w:val="5"/>
  </w:num>
  <w:num w:numId="13" w16cid:durableId="2132895437">
    <w:abstractNumId w:val="0"/>
  </w:num>
  <w:num w:numId="14" w16cid:durableId="8803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F2BF4"/>
    <w:rsid w:val="001158C5"/>
    <w:rsid w:val="00153B4B"/>
    <w:rsid w:val="001E0A83"/>
    <w:rsid w:val="002541D4"/>
    <w:rsid w:val="00262E69"/>
    <w:rsid w:val="002D2F8D"/>
    <w:rsid w:val="00326E76"/>
    <w:rsid w:val="00380EF5"/>
    <w:rsid w:val="003B3C75"/>
    <w:rsid w:val="003C0809"/>
    <w:rsid w:val="003E4416"/>
    <w:rsid w:val="003E7E9A"/>
    <w:rsid w:val="004A75F1"/>
    <w:rsid w:val="004F0356"/>
    <w:rsid w:val="005337DF"/>
    <w:rsid w:val="00542F14"/>
    <w:rsid w:val="005B2C5C"/>
    <w:rsid w:val="006339A3"/>
    <w:rsid w:val="006579EC"/>
    <w:rsid w:val="007C4351"/>
    <w:rsid w:val="008537BB"/>
    <w:rsid w:val="008B45DF"/>
    <w:rsid w:val="008D19ED"/>
    <w:rsid w:val="008D2EF1"/>
    <w:rsid w:val="00956092"/>
    <w:rsid w:val="009832D2"/>
    <w:rsid w:val="009C3E55"/>
    <w:rsid w:val="009C4251"/>
    <w:rsid w:val="00A46884"/>
    <w:rsid w:val="00A71067"/>
    <w:rsid w:val="00AF2C7E"/>
    <w:rsid w:val="00B25A02"/>
    <w:rsid w:val="00B37B72"/>
    <w:rsid w:val="00BF60FD"/>
    <w:rsid w:val="00C23686"/>
    <w:rsid w:val="00C5695C"/>
    <w:rsid w:val="00C74B5D"/>
    <w:rsid w:val="00C75C78"/>
    <w:rsid w:val="00CA5ABF"/>
    <w:rsid w:val="00CB7511"/>
    <w:rsid w:val="00D44C44"/>
    <w:rsid w:val="00D710D0"/>
    <w:rsid w:val="00D91307"/>
    <w:rsid w:val="00D94EE5"/>
    <w:rsid w:val="00E7664A"/>
    <w:rsid w:val="00E82DEF"/>
    <w:rsid w:val="00E95877"/>
    <w:rsid w:val="00EA1F53"/>
    <w:rsid w:val="00ED2FF4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tecnoedu.com/recursos/UNLCHidrologia/ManualesCastellano/C4-MKII-2.5M-10_RecomendacionesGenerales.docx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recursos/UNLCHidrologia/ManualesCastellano/F1-10-2-A_RecomendacionesGenerales.docx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10</TotalTime>
  <Pages>5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cp:lastPrinted>2016-10-07T17:58:00Z</cp:lastPrinted>
  <dcterms:created xsi:type="dcterms:W3CDTF">2024-06-19T18:06:00Z</dcterms:created>
  <dcterms:modified xsi:type="dcterms:W3CDTF">2024-06-19T19:01:00Z</dcterms:modified>
</cp:coreProperties>
</file>