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C9B8E" w14:textId="68A690B6" w:rsidR="00BF60FD" w:rsidRDefault="00BF60FD" w:rsidP="00A71067">
      <w:pPr>
        <w:pStyle w:val="Ttulo1"/>
        <w:jc w:val="left"/>
      </w:pPr>
      <w:r w:rsidRPr="00550F39">
        <w:t>Materia 1</w:t>
      </w:r>
      <w:r>
        <w:t>8</w:t>
      </w:r>
      <w:r w:rsidRPr="00550F39">
        <w:t xml:space="preserve"> – Unidad 0</w:t>
      </w:r>
      <w:r>
        <w:t>8</w:t>
      </w:r>
      <w:r w:rsidRPr="00550F39">
        <w:t xml:space="preserve"> – Tema 0</w:t>
      </w:r>
      <w:r>
        <w:t>8</w:t>
      </w:r>
      <w:r w:rsidR="00B1249A">
        <w:t>f</w:t>
      </w:r>
      <w:r>
        <w:br/>
        <w:t>TP</w:t>
      </w:r>
      <w:r w:rsidR="00B1249A">
        <w:t>F</w:t>
      </w:r>
      <w:r>
        <w:t xml:space="preserve">: </w:t>
      </w:r>
      <w:r w:rsidR="00B1249A" w:rsidRPr="00B1249A">
        <w:t>Derivaci</w:t>
      </w:r>
      <w:r w:rsidR="00B1249A">
        <w:t xml:space="preserve">ón Simple de la Energía </w:t>
      </w:r>
      <w:r w:rsidR="00B1249A" w:rsidRPr="00B1249A">
        <w:t>Especifica</w:t>
      </w:r>
    </w:p>
    <w:p w14:paraId="6358960A" w14:textId="6C803FC7" w:rsidR="00BF60FD" w:rsidRDefault="00BF60FD" w:rsidP="00BF60FD">
      <w:pPr>
        <w:jc w:val="center"/>
      </w:pPr>
      <w:r>
        <w:rPr>
          <w:noProof/>
        </w:rPr>
        <w:drawing>
          <wp:inline distT="0" distB="0" distL="0" distR="0" wp14:anchorId="0907716E" wp14:editId="7D974ABF">
            <wp:extent cx="3207587" cy="4149494"/>
            <wp:effectExtent l="0" t="0" r="0" b="3810"/>
            <wp:docPr id="368122882" name="Imagen 42" descr="Canal hidráulico abierto multipropósito de 2,5 m y accesorios básicos C4-MkII-2.5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nal hidráulico abierto multipropósito de 2,5 m y accesorios básicos C4-MkII-2.5M-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1380" cy="4167338"/>
                    </a:xfrm>
                    <a:prstGeom prst="rect">
                      <a:avLst/>
                    </a:prstGeom>
                    <a:noFill/>
                    <a:ln>
                      <a:noFill/>
                    </a:ln>
                  </pic:spPr>
                </pic:pic>
              </a:graphicData>
            </a:graphic>
          </wp:inline>
        </w:drawing>
      </w:r>
      <w:r>
        <w:t xml:space="preserve"> </w:t>
      </w:r>
      <w:r w:rsidR="005B2C5C">
        <w:t xml:space="preserve"> </w:t>
      </w:r>
      <w:r w:rsidR="005B2C5C">
        <w:rPr>
          <w:noProof/>
        </w:rPr>
        <w:drawing>
          <wp:inline distT="0" distB="0" distL="0" distR="0" wp14:anchorId="0F1BB978" wp14:editId="3854D184">
            <wp:extent cx="1373955" cy="3486931"/>
            <wp:effectExtent l="0" t="0" r="0" b="0"/>
            <wp:docPr id="15991660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166023" name="Imagen 1599166023"/>
                    <pic:cNvPicPr/>
                  </pic:nvPicPr>
                  <pic:blipFill>
                    <a:blip r:embed="rId9">
                      <a:extLst>
                        <a:ext uri="{28A0092B-C50C-407E-A947-70E740481C1C}">
                          <a14:useLocalDpi xmlns:a14="http://schemas.microsoft.com/office/drawing/2010/main" val="0"/>
                        </a:ext>
                      </a:extLst>
                    </a:blip>
                    <a:stretch>
                      <a:fillRect/>
                    </a:stretch>
                  </pic:blipFill>
                  <pic:spPr>
                    <a:xfrm>
                      <a:off x="0" y="0"/>
                      <a:ext cx="1388844" cy="3524717"/>
                    </a:xfrm>
                    <a:prstGeom prst="rect">
                      <a:avLst/>
                    </a:prstGeom>
                  </pic:spPr>
                </pic:pic>
              </a:graphicData>
            </a:graphic>
          </wp:inline>
        </w:drawing>
      </w:r>
    </w:p>
    <w:p w14:paraId="5880D66C" w14:textId="77777777" w:rsidR="00BF60FD" w:rsidRDefault="00966B70" w:rsidP="00BF60FD">
      <w:pPr>
        <w:jc w:val="center"/>
      </w:pPr>
      <w:hyperlink r:id="rId10" w:anchor="C4MkII25M10" w:history="1">
        <w:r w:rsidR="00BF60FD" w:rsidRPr="00875FB1">
          <w:rPr>
            <w:rStyle w:val="Hipervnculo"/>
          </w:rPr>
          <w:t>https://www.tecnoedu.com/Ofertas/SV7968g.php#C4MkII25M10</w:t>
        </w:r>
      </w:hyperlink>
    </w:p>
    <w:p w14:paraId="61AED070" w14:textId="77777777" w:rsidR="00BF60FD" w:rsidRDefault="00BF60FD" w:rsidP="00BF60FD">
      <w:pPr>
        <w:pStyle w:val="Ttulo2"/>
      </w:pPr>
      <w:r>
        <w:t>Objetivo</w:t>
      </w:r>
    </w:p>
    <w:p w14:paraId="07C5144C" w14:textId="77777777" w:rsidR="00B1249A" w:rsidRDefault="00B1249A" w:rsidP="00B1249A">
      <w:pPr>
        <w:pStyle w:val="Ttulo2"/>
        <w:numPr>
          <w:ilvl w:val="0"/>
          <w:numId w:val="13"/>
        </w:numPr>
        <w:rPr>
          <w:rFonts w:ascii="Verdana" w:eastAsiaTheme="minorHAnsi" w:hAnsi="Verdana" w:cstheme="minorBidi"/>
          <w:color w:val="auto"/>
          <w:sz w:val="20"/>
          <w:szCs w:val="22"/>
        </w:rPr>
      </w:pPr>
      <w:r w:rsidRPr="00B1249A">
        <w:rPr>
          <w:rFonts w:ascii="Verdana" w:eastAsiaTheme="minorHAnsi" w:hAnsi="Verdana" w:cstheme="minorBidi"/>
          <w:color w:val="auto"/>
          <w:sz w:val="20"/>
          <w:szCs w:val="22"/>
        </w:rPr>
        <w:t xml:space="preserve">Determinar la relación entre la energía específica y la altura aguas arriba para el agua que fluye bajo una compuerta de descarga inferior </w:t>
      </w:r>
    </w:p>
    <w:p w14:paraId="5F0A2051" w14:textId="373F058F" w:rsidR="00BF60FD" w:rsidRDefault="00BF60FD" w:rsidP="005B2C5C">
      <w:pPr>
        <w:pStyle w:val="Ttulo2"/>
      </w:pPr>
      <w:r>
        <w:t>Método</w:t>
      </w:r>
    </w:p>
    <w:p w14:paraId="22377CE4" w14:textId="77777777" w:rsidR="00AF2C7E" w:rsidRDefault="00BF60FD" w:rsidP="005B2C5C">
      <w:pPr>
        <w:pStyle w:val="Prrafodelista"/>
        <w:numPr>
          <w:ilvl w:val="0"/>
          <w:numId w:val="10"/>
        </w:numPr>
      </w:pPr>
      <w:r>
        <w:t xml:space="preserve">Utilizaremos </w:t>
      </w:r>
      <w:r w:rsidR="005B2C5C">
        <w:t xml:space="preserve">la compuerta de descarga inferior ajustable </w:t>
      </w:r>
      <w:r>
        <w:t>instalad</w:t>
      </w:r>
      <w:r w:rsidR="005B2C5C">
        <w:t>a</w:t>
      </w:r>
      <w:r>
        <w:t xml:space="preserve"> en el canal C4-MkII</w:t>
      </w:r>
      <w:r w:rsidR="00AF2C7E">
        <w:t>.</w:t>
      </w:r>
    </w:p>
    <w:p w14:paraId="2234E0E7" w14:textId="77777777" w:rsidR="00BF60FD" w:rsidRDefault="00BF60FD" w:rsidP="00BF60FD">
      <w:pPr>
        <w:pStyle w:val="Ttulo2"/>
      </w:pPr>
      <w:r>
        <w:t>Equipamiento requerido</w:t>
      </w:r>
    </w:p>
    <w:p w14:paraId="61A4BC68" w14:textId="77777777" w:rsidR="00BF60FD" w:rsidRDefault="00BF60FD" w:rsidP="00BF60FD">
      <w:pPr>
        <w:pStyle w:val="Prrafodelista"/>
        <w:numPr>
          <w:ilvl w:val="0"/>
          <w:numId w:val="2"/>
        </w:numPr>
      </w:pPr>
      <w:r>
        <w:t>Canal Armfield C4-MkII con:</w:t>
      </w:r>
    </w:p>
    <w:p w14:paraId="07DCCE5B" w14:textId="7FCBFDA1" w:rsidR="00BF60FD" w:rsidRDefault="00BF60FD" w:rsidP="00BF60FD">
      <w:pPr>
        <w:pStyle w:val="Prrafodelista"/>
        <w:numPr>
          <w:ilvl w:val="1"/>
          <w:numId w:val="2"/>
        </w:numPr>
      </w:pPr>
      <w:r>
        <w:t xml:space="preserve">Modelo de </w:t>
      </w:r>
      <w:r w:rsidR="005B2C5C">
        <w:t>compuerta de descarga inferior ajustable</w:t>
      </w:r>
    </w:p>
    <w:p w14:paraId="3CE5341A" w14:textId="77777777" w:rsidR="00BF60FD" w:rsidRDefault="00BF60FD" w:rsidP="00BF60FD">
      <w:pPr>
        <w:pStyle w:val="Prrafodelista"/>
        <w:numPr>
          <w:ilvl w:val="1"/>
          <w:numId w:val="2"/>
        </w:numPr>
      </w:pPr>
      <w:r>
        <w:t>Limnímetro de punta y gancho, con escala de 300 mm</w:t>
      </w:r>
    </w:p>
    <w:p w14:paraId="400CA861" w14:textId="77777777" w:rsidR="00BF60FD" w:rsidRDefault="00BF60FD" w:rsidP="00BF60FD">
      <w:pPr>
        <w:pStyle w:val="Prrafodelista"/>
        <w:numPr>
          <w:ilvl w:val="1"/>
          <w:numId w:val="2"/>
        </w:numPr>
      </w:pPr>
      <w:r>
        <w:t>Banco hidráulico Armfield F1-10-A/F1-10-2-A</w:t>
      </w:r>
    </w:p>
    <w:p w14:paraId="40A47066" w14:textId="77777777" w:rsidR="00BF60FD" w:rsidRDefault="00BF60FD" w:rsidP="00BF60FD">
      <w:pPr>
        <w:pStyle w:val="Prrafodelista"/>
        <w:numPr>
          <w:ilvl w:val="1"/>
          <w:numId w:val="2"/>
        </w:numPr>
      </w:pPr>
      <w:r>
        <w:t>Cronómetro (para medición de caudal usando el tanque de aforo volumétrico del F1-10-A/F1-10-2-A)</w:t>
      </w:r>
    </w:p>
    <w:p w14:paraId="7F78C6C0" w14:textId="77777777" w:rsidR="00BF60FD" w:rsidRDefault="00BF60FD" w:rsidP="00BF60FD">
      <w:pPr>
        <w:pStyle w:val="Prrafodelista"/>
        <w:numPr>
          <w:ilvl w:val="0"/>
          <w:numId w:val="2"/>
        </w:numPr>
      </w:pPr>
      <w:r>
        <w:t>Equipamiento opcional</w:t>
      </w:r>
    </w:p>
    <w:p w14:paraId="576DC1D0" w14:textId="77777777" w:rsidR="00BF60FD" w:rsidRDefault="00BF60FD" w:rsidP="00BF60FD">
      <w:pPr>
        <w:pStyle w:val="Prrafodelista"/>
        <w:numPr>
          <w:ilvl w:val="1"/>
          <w:numId w:val="2"/>
        </w:numPr>
      </w:pPr>
      <w:r>
        <w:t>Caudalímetro de lectura directa</w:t>
      </w:r>
    </w:p>
    <w:p w14:paraId="28B13164" w14:textId="77777777" w:rsidR="00BF60FD" w:rsidRDefault="00BF60FD" w:rsidP="00BF60FD">
      <w:pPr>
        <w:pStyle w:val="Prrafodelista"/>
        <w:numPr>
          <w:ilvl w:val="1"/>
          <w:numId w:val="2"/>
        </w:numPr>
      </w:pPr>
      <w:r>
        <w:t>C4-61 Tubo de Pitot y manómetro (para medición de velocidad)</w:t>
      </w:r>
    </w:p>
    <w:p w14:paraId="30C0813A" w14:textId="77777777" w:rsidR="00BF60FD" w:rsidRDefault="00BF60FD" w:rsidP="00BF60FD">
      <w:pPr>
        <w:pStyle w:val="Ttulo2"/>
      </w:pPr>
      <w:r w:rsidRPr="009F3514">
        <w:t>A tener en c</w:t>
      </w:r>
      <w:r>
        <w:t>uenta</w:t>
      </w:r>
    </w:p>
    <w:p w14:paraId="642A54E0" w14:textId="77777777" w:rsidR="00BF60FD" w:rsidRDefault="00BF60FD" w:rsidP="00BF60FD">
      <w:pPr>
        <w:ind w:left="709"/>
      </w:pPr>
      <w:r>
        <w:t>Se aplican todas las recomendaciones de seguridad y buenas prácticas de uso del banco F1-2-10-A descriptas en los documentos:</w:t>
      </w:r>
    </w:p>
    <w:p w14:paraId="4707082A" w14:textId="77777777" w:rsidR="00BF60FD" w:rsidRDefault="00966B70" w:rsidP="00BF60FD">
      <w:pPr>
        <w:ind w:left="709"/>
      </w:pPr>
      <w:hyperlink r:id="rId11" w:history="1">
        <w:r w:rsidR="00BF60FD" w:rsidRPr="00AA6102">
          <w:rPr>
            <w:rStyle w:val="Hipervnculo"/>
          </w:rPr>
          <w:t>F1-10-2-A_RecomendacionesGenerales.docx</w:t>
        </w:r>
      </w:hyperlink>
    </w:p>
    <w:p w14:paraId="73D11795" w14:textId="77777777" w:rsidR="00BF60FD" w:rsidRDefault="00966B70" w:rsidP="00BF60FD">
      <w:pPr>
        <w:ind w:left="709"/>
      </w:pPr>
      <w:hyperlink r:id="rId12" w:history="1">
        <w:r w:rsidR="00BF60FD" w:rsidRPr="00AA6102">
          <w:rPr>
            <w:rStyle w:val="Hipervnculo"/>
          </w:rPr>
          <w:t>C4-MKII-2.5M-10_RecomendacionesGenerales.docx</w:t>
        </w:r>
      </w:hyperlink>
    </w:p>
    <w:p w14:paraId="3782B7A6" w14:textId="77777777" w:rsidR="00BF60FD" w:rsidRDefault="00BF60FD" w:rsidP="00BF60FD">
      <w:pPr>
        <w:ind w:left="709"/>
      </w:pPr>
      <w:r>
        <w:t>Antes de utilizar el C4-MkII, se debe desembalar, montar e instalar como se describe en esta Guía de instalación. El uso seguro del equipo depende de seguir el procedimiento de instalación correcto.</w:t>
      </w:r>
    </w:p>
    <w:p w14:paraId="2CCC3359" w14:textId="77777777" w:rsidR="00BF60FD" w:rsidRDefault="00BF60FD" w:rsidP="00BF60FD">
      <w:pPr>
        <w:pStyle w:val="Ttulo2"/>
      </w:pPr>
      <w:r>
        <w:t>Nomenclatura</w:t>
      </w:r>
    </w:p>
    <w:tbl>
      <w:tblPr>
        <w:tblW w:w="827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2"/>
        <w:gridCol w:w="995"/>
        <w:gridCol w:w="995"/>
        <w:gridCol w:w="3424"/>
      </w:tblGrid>
      <w:tr w:rsidR="00BF60FD" w:rsidRPr="004E4F96" w14:paraId="08000E95" w14:textId="77777777" w:rsidTr="00792E7E">
        <w:trPr>
          <w:trHeight w:val="300"/>
        </w:trPr>
        <w:tc>
          <w:tcPr>
            <w:tcW w:w="2862" w:type="dxa"/>
            <w:shd w:val="clear" w:color="auto" w:fill="auto"/>
            <w:noWrap/>
            <w:vAlign w:val="bottom"/>
          </w:tcPr>
          <w:p w14:paraId="30DAA138" w14:textId="77777777" w:rsidR="00BF60FD" w:rsidRPr="004E4F96" w:rsidRDefault="00BF60FD" w:rsidP="00792E7E">
            <w:pPr>
              <w:tabs>
                <w:tab w:val="clear" w:pos="9979"/>
              </w:tabs>
              <w:spacing w:before="0"/>
              <w:jc w:val="left"/>
              <w:rPr>
                <w:rFonts w:ascii="Calibri" w:eastAsia="Times New Roman" w:hAnsi="Calibri" w:cs="Calibri"/>
                <w:b/>
                <w:bCs/>
                <w:color w:val="000000"/>
                <w:sz w:val="22"/>
                <w:lang w:eastAsia="es-AR"/>
              </w:rPr>
            </w:pPr>
            <w:r w:rsidRPr="004E4F96">
              <w:rPr>
                <w:rFonts w:ascii="Calibri" w:eastAsia="Times New Roman" w:hAnsi="Calibri" w:cs="Calibri"/>
                <w:b/>
                <w:bCs/>
                <w:color w:val="000000"/>
                <w:sz w:val="22"/>
                <w:lang w:eastAsia="es-AR"/>
              </w:rPr>
              <w:t>Magnitud</w:t>
            </w:r>
          </w:p>
        </w:tc>
        <w:tc>
          <w:tcPr>
            <w:tcW w:w="995" w:type="dxa"/>
            <w:shd w:val="clear" w:color="auto" w:fill="auto"/>
            <w:noWrap/>
            <w:vAlign w:val="bottom"/>
          </w:tcPr>
          <w:p w14:paraId="4E67AA8C" w14:textId="77777777" w:rsidR="00BF60FD" w:rsidRPr="004E4F96" w:rsidRDefault="00BF60FD" w:rsidP="00792E7E">
            <w:pPr>
              <w:tabs>
                <w:tab w:val="clear" w:pos="9979"/>
              </w:tabs>
              <w:spacing w:before="0"/>
              <w:jc w:val="center"/>
              <w:rPr>
                <w:rFonts w:ascii="Calibri" w:eastAsia="Times New Roman" w:hAnsi="Calibri" w:cs="Calibri"/>
                <w:b/>
                <w:bCs/>
                <w:color w:val="000000"/>
                <w:sz w:val="22"/>
                <w:lang w:eastAsia="es-AR"/>
              </w:rPr>
            </w:pPr>
            <w:r w:rsidRPr="004E4F96">
              <w:rPr>
                <w:rFonts w:ascii="Calibri" w:eastAsia="Times New Roman" w:hAnsi="Calibri" w:cs="Calibri"/>
                <w:b/>
                <w:bCs/>
                <w:color w:val="000000"/>
                <w:sz w:val="22"/>
                <w:lang w:eastAsia="es-AR"/>
              </w:rPr>
              <w:t>Símbolo</w:t>
            </w:r>
          </w:p>
        </w:tc>
        <w:tc>
          <w:tcPr>
            <w:tcW w:w="995" w:type="dxa"/>
            <w:shd w:val="clear" w:color="auto" w:fill="auto"/>
            <w:noWrap/>
            <w:vAlign w:val="bottom"/>
          </w:tcPr>
          <w:p w14:paraId="7A06A874" w14:textId="77777777" w:rsidR="00BF60FD" w:rsidRPr="004E4F96" w:rsidRDefault="00BF60FD" w:rsidP="00792E7E">
            <w:pPr>
              <w:tabs>
                <w:tab w:val="clear" w:pos="9979"/>
              </w:tabs>
              <w:spacing w:before="0"/>
              <w:jc w:val="center"/>
              <w:rPr>
                <w:rFonts w:ascii="Calibri" w:eastAsia="Times New Roman" w:hAnsi="Calibri" w:cs="Calibri"/>
                <w:b/>
                <w:bCs/>
                <w:color w:val="000000"/>
                <w:sz w:val="22"/>
                <w:lang w:eastAsia="es-AR"/>
              </w:rPr>
            </w:pPr>
            <w:r w:rsidRPr="004E4F96">
              <w:rPr>
                <w:rFonts w:ascii="Calibri" w:eastAsia="Times New Roman" w:hAnsi="Calibri" w:cs="Calibri"/>
                <w:b/>
                <w:bCs/>
                <w:color w:val="000000"/>
                <w:sz w:val="22"/>
                <w:lang w:eastAsia="es-AR"/>
              </w:rPr>
              <w:t>Unidad</w:t>
            </w:r>
          </w:p>
        </w:tc>
        <w:tc>
          <w:tcPr>
            <w:tcW w:w="3424" w:type="dxa"/>
            <w:shd w:val="clear" w:color="auto" w:fill="auto"/>
            <w:noWrap/>
            <w:vAlign w:val="bottom"/>
          </w:tcPr>
          <w:p w14:paraId="6C79640C" w14:textId="77777777" w:rsidR="00BF60FD" w:rsidRPr="004E4F96" w:rsidRDefault="00BF60FD" w:rsidP="00792E7E">
            <w:pPr>
              <w:tabs>
                <w:tab w:val="clear" w:pos="9979"/>
              </w:tabs>
              <w:spacing w:before="0"/>
              <w:jc w:val="left"/>
              <w:rPr>
                <w:rFonts w:ascii="Calibri" w:eastAsia="Times New Roman" w:hAnsi="Calibri" w:cs="Calibri"/>
                <w:b/>
                <w:bCs/>
                <w:color w:val="000000"/>
                <w:sz w:val="22"/>
                <w:lang w:eastAsia="es-AR"/>
              </w:rPr>
            </w:pPr>
            <w:r w:rsidRPr="004E4F96">
              <w:rPr>
                <w:rFonts w:ascii="Calibri" w:eastAsia="Times New Roman" w:hAnsi="Calibri" w:cs="Calibri"/>
                <w:b/>
                <w:bCs/>
                <w:color w:val="000000"/>
                <w:sz w:val="22"/>
                <w:lang w:eastAsia="es-AR"/>
              </w:rPr>
              <w:t>Obtención</w:t>
            </w:r>
          </w:p>
        </w:tc>
      </w:tr>
      <w:tr w:rsidR="00BF60FD" w:rsidRPr="004E4F96" w14:paraId="3608D803" w14:textId="77777777" w:rsidTr="00792E7E">
        <w:trPr>
          <w:trHeight w:val="300"/>
        </w:trPr>
        <w:tc>
          <w:tcPr>
            <w:tcW w:w="2862" w:type="dxa"/>
            <w:shd w:val="clear" w:color="auto" w:fill="auto"/>
            <w:noWrap/>
            <w:hideMark/>
          </w:tcPr>
          <w:p w14:paraId="053C251A"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Ancho del canal/presa, etc.</w:t>
            </w:r>
          </w:p>
        </w:tc>
        <w:tc>
          <w:tcPr>
            <w:tcW w:w="995" w:type="dxa"/>
            <w:shd w:val="clear" w:color="auto" w:fill="auto"/>
            <w:noWrap/>
            <w:hideMark/>
          </w:tcPr>
          <w:p w14:paraId="6F68080C"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b</w:t>
            </w:r>
          </w:p>
        </w:tc>
        <w:tc>
          <w:tcPr>
            <w:tcW w:w="995" w:type="dxa"/>
            <w:shd w:val="clear" w:color="auto" w:fill="auto"/>
            <w:noWrap/>
            <w:hideMark/>
          </w:tcPr>
          <w:p w14:paraId="050997A5"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24" w:type="dxa"/>
            <w:shd w:val="clear" w:color="auto" w:fill="auto"/>
            <w:noWrap/>
            <w:hideMark/>
          </w:tcPr>
          <w:p w14:paraId="5C0B3BFA"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Medid</w:t>
            </w:r>
            <w:r>
              <w:rPr>
                <w:rFonts w:ascii="Calibri" w:eastAsia="Times New Roman" w:hAnsi="Calibri" w:cs="Calibri"/>
                <w:color w:val="000000"/>
                <w:sz w:val="22"/>
                <w:lang w:eastAsia="es-AR"/>
              </w:rPr>
              <w:t>a</w:t>
            </w:r>
          </w:p>
        </w:tc>
      </w:tr>
      <w:tr w:rsidR="00BF60FD" w:rsidRPr="004E4F96" w14:paraId="67E6710E" w14:textId="77777777" w:rsidTr="00792E7E">
        <w:trPr>
          <w:trHeight w:val="300"/>
        </w:trPr>
        <w:tc>
          <w:tcPr>
            <w:tcW w:w="2862" w:type="dxa"/>
            <w:shd w:val="clear" w:color="auto" w:fill="auto"/>
            <w:noWrap/>
            <w:hideMark/>
          </w:tcPr>
          <w:p w14:paraId="0C53BE0A"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Constante gravitacional</w:t>
            </w:r>
          </w:p>
        </w:tc>
        <w:tc>
          <w:tcPr>
            <w:tcW w:w="995" w:type="dxa"/>
            <w:shd w:val="clear" w:color="auto" w:fill="auto"/>
            <w:noWrap/>
            <w:hideMark/>
          </w:tcPr>
          <w:p w14:paraId="03AE3C09"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gramo</w:t>
            </w:r>
          </w:p>
        </w:tc>
        <w:tc>
          <w:tcPr>
            <w:tcW w:w="995" w:type="dxa"/>
            <w:shd w:val="clear" w:color="auto" w:fill="auto"/>
            <w:noWrap/>
            <w:hideMark/>
          </w:tcPr>
          <w:p w14:paraId="4E41D3CD"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m s</w:t>
            </w:r>
            <w:r w:rsidRPr="004E4F96">
              <w:rPr>
                <w:rFonts w:ascii="Calibri" w:eastAsia="Times New Roman" w:hAnsi="Calibri" w:cs="Calibri"/>
                <w:color w:val="000000"/>
                <w:sz w:val="22"/>
                <w:vertAlign w:val="superscript"/>
                <w:lang w:eastAsia="es-AR"/>
              </w:rPr>
              <w:t>-2</w:t>
            </w:r>
          </w:p>
        </w:tc>
        <w:tc>
          <w:tcPr>
            <w:tcW w:w="3424" w:type="dxa"/>
            <w:shd w:val="clear" w:color="auto" w:fill="auto"/>
            <w:noWrap/>
            <w:hideMark/>
          </w:tcPr>
          <w:p w14:paraId="4E673198"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 xml:space="preserve">Dada: </w:t>
            </w:r>
            <w:r w:rsidRPr="004E4F96">
              <w:rPr>
                <w:rFonts w:ascii="Calibri" w:eastAsia="Times New Roman" w:hAnsi="Calibri" w:cs="Calibri"/>
                <w:color w:val="000000"/>
                <w:sz w:val="22"/>
                <w:lang w:eastAsia="es-AR"/>
              </w:rPr>
              <w:t>9,81 m</w:t>
            </w:r>
            <w:r w:rsidRPr="004E4F96">
              <w:rPr>
                <w:rFonts w:ascii="Calibri" w:eastAsia="Times New Roman" w:hAnsi="Calibri" w:cs="Calibri"/>
                <w:color w:val="000000"/>
                <w:sz w:val="22"/>
                <w:vertAlign w:val="superscript"/>
                <w:lang w:eastAsia="es-AR"/>
              </w:rPr>
              <w:t>s-2</w:t>
            </w:r>
          </w:p>
        </w:tc>
      </w:tr>
      <w:tr w:rsidR="00BF60FD" w:rsidRPr="004E4F96" w14:paraId="33AF5126" w14:textId="77777777" w:rsidTr="00792E7E">
        <w:trPr>
          <w:trHeight w:val="300"/>
        </w:trPr>
        <w:tc>
          <w:tcPr>
            <w:tcW w:w="2862" w:type="dxa"/>
            <w:shd w:val="clear" w:color="auto" w:fill="auto"/>
            <w:noWrap/>
            <w:hideMark/>
          </w:tcPr>
          <w:p w14:paraId="0E8C01F4"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Diferencia en las lecturas del manómetro.</w:t>
            </w:r>
          </w:p>
        </w:tc>
        <w:tc>
          <w:tcPr>
            <w:tcW w:w="995" w:type="dxa"/>
            <w:shd w:val="clear" w:color="auto" w:fill="auto"/>
            <w:noWrap/>
            <w:hideMark/>
          </w:tcPr>
          <w:p w14:paraId="2C339547"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h</w:t>
            </w:r>
          </w:p>
        </w:tc>
        <w:tc>
          <w:tcPr>
            <w:tcW w:w="995" w:type="dxa"/>
            <w:shd w:val="clear" w:color="auto" w:fill="auto"/>
            <w:noWrap/>
            <w:hideMark/>
          </w:tcPr>
          <w:p w14:paraId="51F2A201"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24" w:type="dxa"/>
            <w:shd w:val="clear" w:color="auto" w:fill="auto"/>
            <w:noWrap/>
            <w:hideMark/>
          </w:tcPr>
          <w:p w14:paraId="643DD8B4"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Calculado a partir de lecturas del manómetro.</w:t>
            </w:r>
          </w:p>
        </w:tc>
      </w:tr>
      <w:tr w:rsidR="00BF60FD" w:rsidRPr="004E4F96" w14:paraId="668C943C" w14:textId="77777777" w:rsidTr="00792E7E">
        <w:trPr>
          <w:trHeight w:val="300"/>
        </w:trPr>
        <w:tc>
          <w:tcPr>
            <w:tcW w:w="2862" w:type="dxa"/>
            <w:shd w:val="clear" w:color="auto" w:fill="auto"/>
            <w:noWrap/>
            <w:hideMark/>
          </w:tcPr>
          <w:p w14:paraId="67C8FDE3"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Caudal</w:t>
            </w:r>
            <w:r w:rsidRPr="004E4F96">
              <w:rPr>
                <w:rFonts w:ascii="Calibri" w:eastAsia="Times New Roman" w:hAnsi="Calibri" w:cs="Calibri"/>
                <w:color w:val="000000"/>
                <w:sz w:val="22"/>
                <w:lang w:eastAsia="es-AR"/>
              </w:rPr>
              <w:t xml:space="preserve"> volumétrico</w:t>
            </w:r>
          </w:p>
        </w:tc>
        <w:tc>
          <w:tcPr>
            <w:tcW w:w="995" w:type="dxa"/>
            <w:shd w:val="clear" w:color="auto" w:fill="auto"/>
            <w:noWrap/>
            <w:hideMark/>
          </w:tcPr>
          <w:p w14:paraId="24C0DA90"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q</w:t>
            </w:r>
          </w:p>
        </w:tc>
        <w:tc>
          <w:tcPr>
            <w:tcW w:w="995" w:type="dxa"/>
            <w:shd w:val="clear" w:color="auto" w:fill="auto"/>
            <w:noWrap/>
            <w:hideMark/>
          </w:tcPr>
          <w:p w14:paraId="158D8BC6"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m</w:t>
            </w:r>
            <w:r w:rsidRPr="004E4F96">
              <w:rPr>
                <w:rFonts w:ascii="Calibri" w:eastAsia="Times New Roman" w:hAnsi="Calibri" w:cs="Calibri"/>
                <w:color w:val="000000"/>
                <w:sz w:val="22"/>
                <w:vertAlign w:val="superscript"/>
                <w:lang w:eastAsia="es-AR"/>
              </w:rPr>
              <w:t>3</w:t>
            </w:r>
            <w:r>
              <w:rPr>
                <w:rFonts w:ascii="Calibri" w:eastAsia="Times New Roman" w:hAnsi="Calibri" w:cs="Calibri"/>
                <w:color w:val="000000"/>
                <w:sz w:val="22"/>
                <w:vertAlign w:val="superscript"/>
                <w:lang w:eastAsia="es-AR"/>
              </w:rPr>
              <w:t xml:space="preserve"> </w:t>
            </w:r>
            <w:r w:rsidRPr="004E4F96">
              <w:rPr>
                <w:rFonts w:ascii="Calibri" w:eastAsia="Times New Roman" w:hAnsi="Calibri" w:cs="Calibri"/>
                <w:color w:val="000000"/>
                <w:sz w:val="22"/>
                <w:lang w:eastAsia="es-AR"/>
              </w:rPr>
              <w:t>s</w:t>
            </w:r>
            <w:r w:rsidRPr="004E4F96">
              <w:rPr>
                <w:rFonts w:ascii="Calibri" w:eastAsia="Times New Roman" w:hAnsi="Calibri" w:cs="Calibri"/>
                <w:color w:val="000000"/>
                <w:sz w:val="22"/>
                <w:vertAlign w:val="superscript"/>
                <w:lang w:eastAsia="es-AR"/>
              </w:rPr>
              <w:t>-1</w:t>
            </w:r>
          </w:p>
        </w:tc>
        <w:tc>
          <w:tcPr>
            <w:tcW w:w="3424" w:type="dxa"/>
            <w:shd w:val="clear" w:color="auto" w:fill="auto"/>
            <w:noWrap/>
            <w:hideMark/>
          </w:tcPr>
          <w:p w14:paraId="7237ED04"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Medido o calculado</w:t>
            </w:r>
          </w:p>
        </w:tc>
      </w:tr>
      <w:tr w:rsidR="00BF60FD" w:rsidRPr="004E4F96" w14:paraId="6B7375E3" w14:textId="77777777" w:rsidTr="00792E7E">
        <w:trPr>
          <w:trHeight w:val="300"/>
        </w:trPr>
        <w:tc>
          <w:tcPr>
            <w:tcW w:w="2862" w:type="dxa"/>
            <w:shd w:val="clear" w:color="auto" w:fill="auto"/>
            <w:noWrap/>
            <w:hideMark/>
          </w:tcPr>
          <w:p w14:paraId="3A1F9D49"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Radio medio hidráulico</w:t>
            </w:r>
          </w:p>
        </w:tc>
        <w:tc>
          <w:tcPr>
            <w:tcW w:w="995" w:type="dxa"/>
            <w:shd w:val="clear" w:color="auto" w:fill="auto"/>
            <w:noWrap/>
            <w:hideMark/>
          </w:tcPr>
          <w:p w14:paraId="69E1CB0A"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R</w:t>
            </w:r>
          </w:p>
        </w:tc>
        <w:tc>
          <w:tcPr>
            <w:tcW w:w="995" w:type="dxa"/>
            <w:shd w:val="clear" w:color="auto" w:fill="auto"/>
            <w:noWrap/>
            <w:hideMark/>
          </w:tcPr>
          <w:p w14:paraId="16373074"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24" w:type="dxa"/>
            <w:shd w:val="clear" w:color="auto" w:fill="auto"/>
            <w:noWrap/>
            <w:hideMark/>
          </w:tcPr>
          <w:p w14:paraId="5E4A823E"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p>
        </w:tc>
      </w:tr>
      <w:tr w:rsidR="00BF60FD" w:rsidRPr="004E4F96" w14:paraId="1E1AADBA" w14:textId="77777777" w:rsidTr="00792E7E">
        <w:trPr>
          <w:trHeight w:val="300"/>
        </w:trPr>
        <w:tc>
          <w:tcPr>
            <w:tcW w:w="2862" w:type="dxa"/>
            <w:shd w:val="clear" w:color="auto" w:fill="auto"/>
            <w:noWrap/>
            <w:hideMark/>
          </w:tcPr>
          <w:p w14:paraId="477E7ED9"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Temperatura del agua</w:t>
            </w:r>
          </w:p>
        </w:tc>
        <w:tc>
          <w:tcPr>
            <w:tcW w:w="995" w:type="dxa"/>
            <w:shd w:val="clear" w:color="auto" w:fill="auto"/>
            <w:noWrap/>
            <w:hideMark/>
          </w:tcPr>
          <w:p w14:paraId="5AD52E8F"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t</w:t>
            </w:r>
          </w:p>
        </w:tc>
        <w:tc>
          <w:tcPr>
            <w:tcW w:w="995" w:type="dxa"/>
            <w:shd w:val="clear" w:color="auto" w:fill="auto"/>
            <w:noWrap/>
            <w:hideMark/>
          </w:tcPr>
          <w:p w14:paraId="3F681B16"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ºC</w:t>
            </w:r>
          </w:p>
        </w:tc>
        <w:tc>
          <w:tcPr>
            <w:tcW w:w="3424" w:type="dxa"/>
            <w:shd w:val="clear" w:color="auto" w:fill="auto"/>
            <w:noWrap/>
            <w:hideMark/>
          </w:tcPr>
          <w:p w14:paraId="17E3ED7E"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Temperatura del agua</w:t>
            </w:r>
          </w:p>
        </w:tc>
      </w:tr>
      <w:tr w:rsidR="00BF60FD" w:rsidRPr="004E4F96" w14:paraId="0A723E20" w14:textId="77777777" w:rsidTr="00792E7E">
        <w:trPr>
          <w:trHeight w:val="300"/>
        </w:trPr>
        <w:tc>
          <w:tcPr>
            <w:tcW w:w="2862" w:type="dxa"/>
            <w:shd w:val="clear" w:color="auto" w:fill="auto"/>
            <w:noWrap/>
            <w:hideMark/>
          </w:tcPr>
          <w:p w14:paraId="00877FD5"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Velocidad del fluido local</w:t>
            </w:r>
          </w:p>
        </w:tc>
        <w:tc>
          <w:tcPr>
            <w:tcW w:w="995" w:type="dxa"/>
            <w:shd w:val="clear" w:color="auto" w:fill="auto"/>
            <w:noWrap/>
            <w:hideMark/>
          </w:tcPr>
          <w:p w14:paraId="693FB7E3"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v</w:t>
            </w:r>
          </w:p>
        </w:tc>
        <w:tc>
          <w:tcPr>
            <w:tcW w:w="995" w:type="dxa"/>
            <w:shd w:val="clear" w:color="auto" w:fill="auto"/>
            <w:noWrap/>
            <w:hideMark/>
          </w:tcPr>
          <w:p w14:paraId="4C7E716E"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 xml:space="preserve">m </w:t>
            </w:r>
            <w:r w:rsidRPr="004E4F96">
              <w:rPr>
                <w:rFonts w:ascii="Calibri" w:eastAsia="Times New Roman" w:hAnsi="Calibri" w:cs="Calibri"/>
                <w:color w:val="000000"/>
                <w:sz w:val="22"/>
                <w:lang w:eastAsia="es-AR"/>
              </w:rPr>
              <w:t>s</w:t>
            </w:r>
            <w:r w:rsidRPr="004E4F96">
              <w:rPr>
                <w:rFonts w:ascii="Calibri" w:eastAsia="Times New Roman" w:hAnsi="Calibri" w:cs="Calibri"/>
                <w:color w:val="000000"/>
                <w:sz w:val="22"/>
                <w:vertAlign w:val="superscript"/>
                <w:lang w:eastAsia="es-AR"/>
              </w:rPr>
              <w:t>-1</w:t>
            </w:r>
          </w:p>
        </w:tc>
        <w:tc>
          <w:tcPr>
            <w:tcW w:w="3424" w:type="dxa"/>
            <w:shd w:val="clear" w:color="auto" w:fill="auto"/>
            <w:noWrap/>
            <w:hideMark/>
          </w:tcPr>
          <w:p w14:paraId="29D278D5"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Medido</w:t>
            </w:r>
          </w:p>
        </w:tc>
      </w:tr>
      <w:tr w:rsidR="00BF60FD" w:rsidRPr="004E4F96" w14:paraId="3BFAEBAD" w14:textId="77777777" w:rsidTr="00792E7E">
        <w:trPr>
          <w:trHeight w:val="300"/>
        </w:trPr>
        <w:tc>
          <w:tcPr>
            <w:tcW w:w="2862" w:type="dxa"/>
            <w:shd w:val="clear" w:color="auto" w:fill="auto"/>
            <w:noWrap/>
            <w:hideMark/>
          </w:tcPr>
          <w:p w14:paraId="5BC614AF"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Velocidad media del fluido</w:t>
            </w:r>
          </w:p>
        </w:tc>
        <w:tc>
          <w:tcPr>
            <w:tcW w:w="995" w:type="dxa"/>
            <w:shd w:val="clear" w:color="auto" w:fill="auto"/>
            <w:noWrap/>
            <w:hideMark/>
          </w:tcPr>
          <w:p w14:paraId="59146D37"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V</w:t>
            </w:r>
          </w:p>
        </w:tc>
        <w:tc>
          <w:tcPr>
            <w:tcW w:w="995" w:type="dxa"/>
            <w:shd w:val="clear" w:color="auto" w:fill="auto"/>
            <w:noWrap/>
            <w:hideMark/>
          </w:tcPr>
          <w:p w14:paraId="7FAEC98B"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 xml:space="preserve">m </w:t>
            </w:r>
            <w:r w:rsidRPr="004E4F96">
              <w:rPr>
                <w:rFonts w:ascii="Calibri" w:eastAsia="Times New Roman" w:hAnsi="Calibri" w:cs="Calibri"/>
                <w:color w:val="000000"/>
                <w:sz w:val="22"/>
                <w:lang w:eastAsia="es-AR"/>
              </w:rPr>
              <w:t>s</w:t>
            </w:r>
            <w:r w:rsidRPr="004E4F96">
              <w:rPr>
                <w:rFonts w:ascii="Calibri" w:eastAsia="Times New Roman" w:hAnsi="Calibri" w:cs="Calibri"/>
                <w:color w:val="000000"/>
                <w:sz w:val="22"/>
                <w:vertAlign w:val="superscript"/>
                <w:lang w:eastAsia="es-AR"/>
              </w:rPr>
              <w:t>-1</w:t>
            </w:r>
          </w:p>
        </w:tc>
        <w:tc>
          <w:tcPr>
            <w:tcW w:w="3424" w:type="dxa"/>
            <w:shd w:val="clear" w:color="auto" w:fill="auto"/>
            <w:noWrap/>
            <w:hideMark/>
          </w:tcPr>
          <w:p w14:paraId="6F76CF48"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Calculado</w:t>
            </w:r>
          </w:p>
        </w:tc>
      </w:tr>
      <w:tr w:rsidR="00BF60FD" w:rsidRPr="004E4F96" w14:paraId="0FAB3CA1" w14:textId="77777777" w:rsidTr="00792E7E">
        <w:trPr>
          <w:trHeight w:val="300"/>
        </w:trPr>
        <w:tc>
          <w:tcPr>
            <w:tcW w:w="2862" w:type="dxa"/>
            <w:shd w:val="clear" w:color="auto" w:fill="auto"/>
            <w:noWrap/>
            <w:hideMark/>
          </w:tcPr>
          <w:p w14:paraId="243022B1"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Profundidad del fluido en cualquier ubicación.</w:t>
            </w:r>
          </w:p>
        </w:tc>
        <w:tc>
          <w:tcPr>
            <w:tcW w:w="995" w:type="dxa"/>
            <w:shd w:val="clear" w:color="auto" w:fill="auto"/>
            <w:noWrap/>
            <w:hideMark/>
          </w:tcPr>
          <w:p w14:paraId="65AFA7C8"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y</w:t>
            </w:r>
          </w:p>
        </w:tc>
        <w:tc>
          <w:tcPr>
            <w:tcW w:w="995" w:type="dxa"/>
            <w:shd w:val="clear" w:color="auto" w:fill="auto"/>
            <w:noWrap/>
            <w:hideMark/>
          </w:tcPr>
          <w:p w14:paraId="1EC48870"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24" w:type="dxa"/>
            <w:shd w:val="clear" w:color="auto" w:fill="auto"/>
            <w:noWrap/>
            <w:hideMark/>
          </w:tcPr>
          <w:p w14:paraId="74B2EFED"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Medido</w:t>
            </w:r>
          </w:p>
        </w:tc>
      </w:tr>
      <w:tr w:rsidR="00BF60FD" w:rsidRPr="004E4F96" w14:paraId="6EDCFFD6" w14:textId="77777777" w:rsidTr="00792E7E">
        <w:trPr>
          <w:trHeight w:val="300"/>
        </w:trPr>
        <w:tc>
          <w:tcPr>
            <w:tcW w:w="2862" w:type="dxa"/>
            <w:shd w:val="clear" w:color="auto" w:fill="auto"/>
            <w:noWrap/>
            <w:hideMark/>
          </w:tcPr>
          <w:p w14:paraId="3741A4C3"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Densidad del fluido</w:t>
            </w:r>
          </w:p>
        </w:tc>
        <w:tc>
          <w:tcPr>
            <w:tcW w:w="995" w:type="dxa"/>
            <w:shd w:val="clear" w:color="auto" w:fill="auto"/>
            <w:noWrap/>
            <w:hideMark/>
          </w:tcPr>
          <w:p w14:paraId="6C5A9020"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r</w:t>
            </w:r>
          </w:p>
        </w:tc>
        <w:tc>
          <w:tcPr>
            <w:tcW w:w="995" w:type="dxa"/>
            <w:shd w:val="clear" w:color="auto" w:fill="auto"/>
            <w:noWrap/>
            <w:hideMark/>
          </w:tcPr>
          <w:p w14:paraId="6957F9CF"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k</w:t>
            </w:r>
            <w:r>
              <w:rPr>
                <w:rFonts w:ascii="Calibri" w:eastAsia="Times New Roman" w:hAnsi="Calibri" w:cs="Calibri"/>
                <w:color w:val="000000"/>
                <w:sz w:val="22"/>
                <w:lang w:eastAsia="es-AR"/>
              </w:rPr>
              <w:t>g</w:t>
            </w:r>
            <w:r w:rsidRPr="004E4F96">
              <w:rPr>
                <w:rFonts w:ascii="Calibri" w:eastAsia="Times New Roman" w:hAnsi="Calibri" w:cs="Calibri"/>
                <w:color w:val="000000"/>
                <w:sz w:val="22"/>
                <w:lang w:eastAsia="es-AR"/>
              </w:rPr>
              <w:t xml:space="preserve"> m</w:t>
            </w:r>
            <w:r w:rsidRPr="004E4F96">
              <w:rPr>
                <w:rFonts w:ascii="Calibri" w:eastAsia="Times New Roman" w:hAnsi="Calibri" w:cs="Calibri"/>
                <w:color w:val="000000"/>
                <w:sz w:val="22"/>
                <w:vertAlign w:val="superscript"/>
                <w:lang w:eastAsia="es-AR"/>
              </w:rPr>
              <w:t>-3</w:t>
            </w:r>
          </w:p>
        </w:tc>
        <w:tc>
          <w:tcPr>
            <w:tcW w:w="3424" w:type="dxa"/>
            <w:shd w:val="clear" w:color="auto" w:fill="auto"/>
            <w:noWrap/>
            <w:hideMark/>
          </w:tcPr>
          <w:p w14:paraId="6F176079"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Medido o tomado de tablas</w:t>
            </w:r>
          </w:p>
        </w:tc>
      </w:tr>
    </w:tbl>
    <w:p w14:paraId="2F4F9494" w14:textId="77777777" w:rsidR="00BF60FD" w:rsidRDefault="00BF60FD" w:rsidP="00BF60FD"/>
    <w:p w14:paraId="1B03B188" w14:textId="77777777" w:rsidR="00BF60FD" w:rsidRPr="00E452E3" w:rsidRDefault="00BF60FD" w:rsidP="00BF60FD">
      <w:pPr>
        <w:pStyle w:val="Ttulo2"/>
      </w:pPr>
      <w:r w:rsidRPr="00E452E3">
        <w:t xml:space="preserve">Nomenclatura para flujo en superficie libre </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1122"/>
        <w:gridCol w:w="863"/>
        <w:gridCol w:w="3402"/>
      </w:tblGrid>
      <w:tr w:rsidR="00BF60FD" w:rsidRPr="00A61B51" w14:paraId="6B02BDF3" w14:textId="77777777" w:rsidTr="00792E7E">
        <w:trPr>
          <w:trHeight w:val="300"/>
          <w:tblHeader/>
        </w:trPr>
        <w:tc>
          <w:tcPr>
            <w:tcW w:w="2835" w:type="dxa"/>
            <w:shd w:val="clear" w:color="auto" w:fill="auto"/>
            <w:noWrap/>
          </w:tcPr>
          <w:p w14:paraId="77BE77FC" w14:textId="77777777" w:rsidR="00BF60FD" w:rsidRPr="00A61B51" w:rsidRDefault="00BF60FD" w:rsidP="00792E7E">
            <w:pPr>
              <w:tabs>
                <w:tab w:val="clear" w:pos="9979"/>
              </w:tabs>
              <w:spacing w:before="0"/>
              <w:jc w:val="left"/>
              <w:rPr>
                <w:rFonts w:ascii="Calibri" w:eastAsia="Times New Roman" w:hAnsi="Calibri" w:cs="Calibri"/>
                <w:b/>
                <w:bCs/>
                <w:color w:val="000000"/>
                <w:sz w:val="22"/>
                <w:lang w:eastAsia="es-AR"/>
              </w:rPr>
            </w:pPr>
            <w:r w:rsidRPr="00A61B51">
              <w:rPr>
                <w:rFonts w:ascii="Calibri" w:eastAsia="Times New Roman" w:hAnsi="Calibri" w:cs="Calibri"/>
                <w:b/>
                <w:bCs/>
                <w:color w:val="000000"/>
                <w:sz w:val="22"/>
                <w:lang w:eastAsia="es-AR"/>
              </w:rPr>
              <w:t>Magnitud</w:t>
            </w:r>
          </w:p>
        </w:tc>
        <w:tc>
          <w:tcPr>
            <w:tcW w:w="1122" w:type="dxa"/>
            <w:shd w:val="clear" w:color="auto" w:fill="auto"/>
            <w:noWrap/>
          </w:tcPr>
          <w:p w14:paraId="610DE69F" w14:textId="77777777" w:rsidR="00BF60FD" w:rsidRPr="00A61B51" w:rsidRDefault="00BF60FD" w:rsidP="00792E7E">
            <w:pPr>
              <w:tabs>
                <w:tab w:val="clear" w:pos="9979"/>
              </w:tabs>
              <w:spacing w:before="0"/>
              <w:jc w:val="center"/>
              <w:rPr>
                <w:rFonts w:ascii="Calibri" w:eastAsia="Times New Roman" w:hAnsi="Calibri" w:cs="Calibri"/>
                <w:b/>
                <w:bCs/>
                <w:color w:val="000000"/>
                <w:sz w:val="22"/>
                <w:lang w:eastAsia="es-AR"/>
              </w:rPr>
            </w:pPr>
            <w:r w:rsidRPr="00A61B51">
              <w:rPr>
                <w:rFonts w:ascii="Calibri" w:eastAsia="Times New Roman" w:hAnsi="Calibri" w:cs="Calibri"/>
                <w:b/>
                <w:bCs/>
                <w:color w:val="000000"/>
                <w:sz w:val="22"/>
                <w:lang w:eastAsia="es-AR"/>
              </w:rPr>
              <w:t>Símbolo</w:t>
            </w:r>
          </w:p>
        </w:tc>
        <w:tc>
          <w:tcPr>
            <w:tcW w:w="863" w:type="dxa"/>
            <w:shd w:val="clear" w:color="auto" w:fill="auto"/>
            <w:noWrap/>
          </w:tcPr>
          <w:p w14:paraId="6D554723" w14:textId="77777777" w:rsidR="00BF60FD" w:rsidRPr="00A61B51" w:rsidRDefault="00BF60FD" w:rsidP="00792E7E">
            <w:pPr>
              <w:tabs>
                <w:tab w:val="clear" w:pos="9979"/>
              </w:tabs>
              <w:spacing w:before="0"/>
              <w:jc w:val="center"/>
              <w:rPr>
                <w:rFonts w:ascii="Calibri" w:eastAsia="Times New Roman" w:hAnsi="Calibri" w:cs="Calibri"/>
                <w:b/>
                <w:bCs/>
                <w:color w:val="000000"/>
                <w:sz w:val="22"/>
                <w:lang w:eastAsia="es-AR"/>
              </w:rPr>
            </w:pPr>
            <w:r w:rsidRPr="00A61B51">
              <w:rPr>
                <w:rFonts w:ascii="Calibri" w:eastAsia="Times New Roman" w:hAnsi="Calibri" w:cs="Calibri"/>
                <w:b/>
                <w:bCs/>
                <w:color w:val="000000"/>
                <w:sz w:val="22"/>
                <w:lang w:eastAsia="es-AR"/>
              </w:rPr>
              <w:t>Unidad</w:t>
            </w:r>
          </w:p>
        </w:tc>
        <w:tc>
          <w:tcPr>
            <w:tcW w:w="3402" w:type="dxa"/>
            <w:shd w:val="clear" w:color="auto" w:fill="auto"/>
            <w:noWrap/>
          </w:tcPr>
          <w:p w14:paraId="7B9700B3" w14:textId="77777777" w:rsidR="00BF60FD" w:rsidRPr="00A61B51" w:rsidRDefault="00BF60FD" w:rsidP="00792E7E">
            <w:pPr>
              <w:tabs>
                <w:tab w:val="clear" w:pos="9979"/>
              </w:tabs>
              <w:spacing w:before="0"/>
              <w:jc w:val="left"/>
              <w:rPr>
                <w:rFonts w:ascii="Calibri" w:eastAsia="Times New Roman" w:hAnsi="Calibri" w:cs="Calibri"/>
                <w:b/>
                <w:bCs/>
                <w:color w:val="000000"/>
                <w:sz w:val="22"/>
                <w:lang w:eastAsia="es-AR"/>
              </w:rPr>
            </w:pPr>
            <w:r w:rsidRPr="00A61B51">
              <w:rPr>
                <w:rFonts w:ascii="Calibri" w:eastAsia="Times New Roman" w:hAnsi="Calibri" w:cs="Calibri"/>
                <w:b/>
                <w:bCs/>
                <w:color w:val="000000"/>
                <w:sz w:val="22"/>
                <w:lang w:eastAsia="es-AR"/>
              </w:rPr>
              <w:t>Obtención</w:t>
            </w:r>
          </w:p>
        </w:tc>
      </w:tr>
      <w:tr w:rsidR="00BF60FD" w:rsidRPr="00A61B51" w14:paraId="47ADC4C5" w14:textId="77777777" w:rsidTr="00792E7E">
        <w:trPr>
          <w:trHeight w:val="300"/>
        </w:trPr>
        <w:tc>
          <w:tcPr>
            <w:tcW w:w="2835" w:type="dxa"/>
            <w:shd w:val="clear" w:color="auto" w:fill="auto"/>
            <w:noWrap/>
            <w:hideMark/>
          </w:tcPr>
          <w:p w14:paraId="633DF4E8"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Velocidad de la onda de gravedad en aguas tranquilas y poco profundas.</w:t>
            </w:r>
          </w:p>
        </w:tc>
        <w:tc>
          <w:tcPr>
            <w:tcW w:w="1122" w:type="dxa"/>
            <w:shd w:val="clear" w:color="auto" w:fill="auto"/>
            <w:noWrap/>
            <w:hideMark/>
          </w:tcPr>
          <w:p w14:paraId="5AE95C32"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c</w:t>
            </w:r>
          </w:p>
        </w:tc>
        <w:tc>
          <w:tcPr>
            <w:tcW w:w="863" w:type="dxa"/>
            <w:shd w:val="clear" w:color="auto" w:fill="auto"/>
            <w:noWrap/>
            <w:hideMark/>
          </w:tcPr>
          <w:p w14:paraId="4582C3EE"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 xml:space="preserve">m </w:t>
            </w:r>
            <w:r w:rsidRPr="00A61B51">
              <w:rPr>
                <w:rFonts w:ascii="Calibri" w:eastAsia="Times New Roman" w:hAnsi="Calibri" w:cs="Calibri"/>
                <w:color w:val="000000"/>
                <w:sz w:val="22"/>
                <w:lang w:eastAsia="es-AR"/>
              </w:rPr>
              <w:t>s</w:t>
            </w:r>
            <w:r w:rsidRPr="00A61B51">
              <w:rPr>
                <w:rFonts w:ascii="Calibri" w:eastAsia="Times New Roman" w:hAnsi="Calibri" w:cs="Calibri"/>
                <w:color w:val="000000"/>
                <w:sz w:val="22"/>
                <w:vertAlign w:val="superscript"/>
                <w:lang w:eastAsia="es-AR"/>
              </w:rPr>
              <w:t>-1</w:t>
            </w:r>
          </w:p>
        </w:tc>
        <w:tc>
          <w:tcPr>
            <w:tcW w:w="3402" w:type="dxa"/>
            <w:shd w:val="clear" w:color="auto" w:fill="auto"/>
            <w:noWrap/>
            <w:hideMark/>
          </w:tcPr>
          <w:p w14:paraId="44A34C2A"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(a veces llamada celeridad)</w:t>
            </w:r>
          </w:p>
        </w:tc>
      </w:tr>
      <w:tr w:rsidR="00BF60FD" w:rsidRPr="00A61B51" w14:paraId="2323B77F" w14:textId="77777777" w:rsidTr="00792E7E">
        <w:trPr>
          <w:trHeight w:val="300"/>
        </w:trPr>
        <w:tc>
          <w:tcPr>
            <w:tcW w:w="2835" w:type="dxa"/>
            <w:shd w:val="clear" w:color="auto" w:fill="auto"/>
            <w:noWrap/>
            <w:hideMark/>
          </w:tcPr>
          <w:p w14:paraId="7062876A"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Coeficiente de contracción</w:t>
            </w:r>
          </w:p>
        </w:tc>
        <w:tc>
          <w:tcPr>
            <w:tcW w:w="1122" w:type="dxa"/>
            <w:shd w:val="clear" w:color="auto" w:fill="auto"/>
            <w:noWrap/>
            <w:hideMark/>
          </w:tcPr>
          <w:p w14:paraId="0EF1E326"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C</w:t>
            </w:r>
            <w:r w:rsidRPr="00A61B51">
              <w:rPr>
                <w:rFonts w:ascii="Calibri" w:eastAsia="Times New Roman" w:hAnsi="Calibri" w:cs="Calibri"/>
                <w:color w:val="000000"/>
                <w:sz w:val="22"/>
                <w:vertAlign w:val="subscript"/>
                <w:lang w:eastAsia="es-AR"/>
              </w:rPr>
              <w:t>c</w:t>
            </w:r>
          </w:p>
        </w:tc>
        <w:tc>
          <w:tcPr>
            <w:tcW w:w="863" w:type="dxa"/>
            <w:shd w:val="clear" w:color="auto" w:fill="auto"/>
            <w:noWrap/>
            <w:hideMark/>
          </w:tcPr>
          <w:p w14:paraId="70A3E32C"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w:t>
            </w:r>
          </w:p>
        </w:tc>
        <w:tc>
          <w:tcPr>
            <w:tcW w:w="3402" w:type="dxa"/>
            <w:shd w:val="clear" w:color="auto" w:fill="auto"/>
            <w:noWrap/>
            <w:hideMark/>
          </w:tcPr>
          <w:p w14:paraId="5A4EFBEE"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Dado</w:t>
            </w:r>
          </w:p>
        </w:tc>
      </w:tr>
      <w:tr w:rsidR="00BF60FD" w:rsidRPr="00A61B51" w14:paraId="5ECA220D" w14:textId="77777777" w:rsidTr="00792E7E">
        <w:trPr>
          <w:trHeight w:val="300"/>
        </w:trPr>
        <w:tc>
          <w:tcPr>
            <w:tcW w:w="2835" w:type="dxa"/>
            <w:shd w:val="clear" w:color="auto" w:fill="auto"/>
            <w:noWrap/>
            <w:hideMark/>
          </w:tcPr>
          <w:p w14:paraId="2C435B67"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Coeficiente de descarga</w:t>
            </w:r>
          </w:p>
        </w:tc>
        <w:tc>
          <w:tcPr>
            <w:tcW w:w="1122" w:type="dxa"/>
            <w:shd w:val="clear" w:color="auto" w:fill="auto"/>
            <w:noWrap/>
            <w:hideMark/>
          </w:tcPr>
          <w:p w14:paraId="2F165736"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C</w:t>
            </w:r>
            <w:r w:rsidRPr="00A61B51">
              <w:rPr>
                <w:rFonts w:ascii="Calibri" w:eastAsia="Times New Roman" w:hAnsi="Calibri" w:cs="Calibri"/>
                <w:color w:val="000000"/>
                <w:sz w:val="22"/>
                <w:vertAlign w:val="subscript"/>
                <w:lang w:eastAsia="es-AR"/>
              </w:rPr>
              <w:t>d</w:t>
            </w:r>
          </w:p>
        </w:tc>
        <w:tc>
          <w:tcPr>
            <w:tcW w:w="863" w:type="dxa"/>
            <w:shd w:val="clear" w:color="auto" w:fill="auto"/>
            <w:noWrap/>
            <w:hideMark/>
          </w:tcPr>
          <w:p w14:paraId="071C6F76"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w:t>
            </w:r>
          </w:p>
        </w:tc>
        <w:tc>
          <w:tcPr>
            <w:tcW w:w="3402" w:type="dxa"/>
            <w:shd w:val="clear" w:color="auto" w:fill="auto"/>
            <w:noWrap/>
            <w:hideMark/>
          </w:tcPr>
          <w:p w14:paraId="68ECC839"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Dado</w:t>
            </w:r>
          </w:p>
        </w:tc>
      </w:tr>
      <w:tr w:rsidR="00BF60FD" w:rsidRPr="00A61B51" w14:paraId="3D6D64C3" w14:textId="77777777" w:rsidTr="00792E7E">
        <w:trPr>
          <w:trHeight w:val="300"/>
        </w:trPr>
        <w:tc>
          <w:tcPr>
            <w:tcW w:w="2835" w:type="dxa"/>
            <w:shd w:val="clear" w:color="auto" w:fill="auto"/>
            <w:noWrap/>
            <w:hideMark/>
          </w:tcPr>
          <w:p w14:paraId="0B89236B"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Coeficiente de velocidad</w:t>
            </w:r>
          </w:p>
        </w:tc>
        <w:tc>
          <w:tcPr>
            <w:tcW w:w="1122" w:type="dxa"/>
            <w:shd w:val="clear" w:color="auto" w:fill="auto"/>
            <w:noWrap/>
            <w:hideMark/>
          </w:tcPr>
          <w:p w14:paraId="2720796B"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C</w:t>
            </w:r>
            <w:r w:rsidRPr="00E2360F">
              <w:rPr>
                <w:rFonts w:ascii="Calibri" w:eastAsia="Times New Roman" w:hAnsi="Calibri" w:cs="Calibri"/>
                <w:color w:val="000000"/>
                <w:sz w:val="22"/>
                <w:vertAlign w:val="subscript"/>
                <w:lang w:eastAsia="es-AR"/>
              </w:rPr>
              <w:t>v</w:t>
            </w:r>
          </w:p>
        </w:tc>
        <w:tc>
          <w:tcPr>
            <w:tcW w:w="863" w:type="dxa"/>
            <w:shd w:val="clear" w:color="auto" w:fill="auto"/>
            <w:noWrap/>
            <w:hideMark/>
          </w:tcPr>
          <w:p w14:paraId="23DEC488"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w:t>
            </w:r>
          </w:p>
        </w:tc>
        <w:tc>
          <w:tcPr>
            <w:tcW w:w="3402" w:type="dxa"/>
            <w:shd w:val="clear" w:color="auto" w:fill="auto"/>
            <w:noWrap/>
            <w:hideMark/>
          </w:tcPr>
          <w:p w14:paraId="342653E6"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0,95&lt; C</w:t>
            </w:r>
            <w:r w:rsidRPr="00E2360F">
              <w:rPr>
                <w:rFonts w:ascii="Calibri" w:eastAsia="Times New Roman" w:hAnsi="Calibri" w:cs="Calibri"/>
                <w:color w:val="000000"/>
                <w:sz w:val="22"/>
                <w:vertAlign w:val="subscript"/>
                <w:lang w:eastAsia="es-AR"/>
              </w:rPr>
              <w:t>v</w:t>
            </w:r>
            <w:r w:rsidRPr="00A61B51">
              <w:rPr>
                <w:rFonts w:ascii="Calibri" w:eastAsia="Times New Roman" w:hAnsi="Calibri" w:cs="Calibri"/>
                <w:color w:val="000000"/>
                <w:sz w:val="22"/>
                <w:lang w:eastAsia="es-AR"/>
              </w:rPr>
              <w:t xml:space="preserve"> &lt;1,0</w:t>
            </w:r>
          </w:p>
        </w:tc>
      </w:tr>
      <w:tr w:rsidR="00BF60FD" w:rsidRPr="00A61B51" w14:paraId="39873ED7" w14:textId="77777777" w:rsidTr="00792E7E">
        <w:trPr>
          <w:trHeight w:val="300"/>
        </w:trPr>
        <w:tc>
          <w:tcPr>
            <w:tcW w:w="2835" w:type="dxa"/>
            <w:shd w:val="clear" w:color="auto" w:fill="auto"/>
            <w:noWrap/>
            <w:hideMark/>
          </w:tcPr>
          <w:p w14:paraId="28BF6E40"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 xml:space="preserve">Altura hidráulica específica </w:t>
            </w:r>
            <w:r w:rsidRPr="00A61B51">
              <w:rPr>
                <w:rFonts w:ascii="Calibri" w:eastAsia="Times New Roman" w:hAnsi="Calibri" w:cs="Calibri"/>
                <w:color w:val="000000"/>
                <w:sz w:val="22"/>
                <w:lang w:eastAsia="es-AR"/>
              </w:rPr>
              <w:t>(</w:t>
            </w:r>
            <w:r>
              <w:rPr>
                <w:rFonts w:ascii="Calibri" w:eastAsia="Times New Roman" w:hAnsi="Calibri" w:cs="Calibri"/>
                <w:color w:val="000000"/>
                <w:sz w:val="22"/>
                <w:lang w:eastAsia="es-AR"/>
              </w:rPr>
              <w:t xml:space="preserve">altura </w:t>
            </w:r>
            <w:r w:rsidRPr="00A61B51">
              <w:rPr>
                <w:rFonts w:ascii="Calibri" w:eastAsia="Times New Roman" w:hAnsi="Calibri" w:cs="Calibri"/>
                <w:color w:val="000000"/>
                <w:sz w:val="22"/>
                <w:lang w:eastAsia="es-AR"/>
              </w:rPr>
              <w:t>de energía total medida en relación con el lecho del canal)</w:t>
            </w:r>
          </w:p>
        </w:tc>
        <w:tc>
          <w:tcPr>
            <w:tcW w:w="1122" w:type="dxa"/>
            <w:shd w:val="clear" w:color="auto" w:fill="auto"/>
            <w:noWrap/>
            <w:hideMark/>
          </w:tcPr>
          <w:p w14:paraId="52F545D2"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E</w:t>
            </w:r>
          </w:p>
        </w:tc>
        <w:tc>
          <w:tcPr>
            <w:tcW w:w="863" w:type="dxa"/>
            <w:shd w:val="clear" w:color="auto" w:fill="auto"/>
            <w:noWrap/>
            <w:hideMark/>
          </w:tcPr>
          <w:p w14:paraId="26846873"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40A7D17A" w14:textId="77777777" w:rsidR="00BF60FD"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E = y + V</w:t>
            </w:r>
            <w:r w:rsidRPr="00A61B51">
              <w:rPr>
                <w:rFonts w:ascii="Calibri" w:eastAsia="Times New Roman" w:hAnsi="Calibri" w:cs="Calibri"/>
                <w:color w:val="000000"/>
                <w:sz w:val="22"/>
                <w:vertAlign w:val="superscript"/>
                <w:lang w:eastAsia="es-AR"/>
              </w:rPr>
              <w:t>2</w:t>
            </w:r>
            <w:r w:rsidRPr="00A61B51">
              <w:rPr>
                <w:rFonts w:ascii="Calibri" w:eastAsia="Times New Roman" w:hAnsi="Calibri" w:cs="Calibri"/>
                <w:color w:val="000000"/>
                <w:sz w:val="22"/>
                <w:lang w:eastAsia="es-AR"/>
              </w:rPr>
              <w:t xml:space="preserve">/2g </w:t>
            </w:r>
          </w:p>
          <w:p w14:paraId="011C1D06" w14:textId="77777777" w:rsidR="00BF60FD" w:rsidRDefault="00BF60FD" w:rsidP="00792E7E">
            <w:pPr>
              <w:tabs>
                <w:tab w:val="clear" w:pos="9979"/>
              </w:tabs>
              <w:spacing w:before="0"/>
              <w:jc w:val="left"/>
              <w:rPr>
                <w:rFonts w:ascii="Calibri" w:eastAsia="Times New Roman" w:hAnsi="Calibri" w:cs="Calibri"/>
                <w:color w:val="000000"/>
                <w:sz w:val="22"/>
                <w:lang w:eastAsia="es-AR"/>
              </w:rPr>
            </w:pPr>
          </w:p>
          <w:p w14:paraId="2E9231A4"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 xml:space="preserve">Nota: Si el </w:t>
            </w:r>
            <w:r>
              <w:rPr>
                <w:rFonts w:ascii="Calibri" w:eastAsia="Times New Roman" w:hAnsi="Calibri" w:cs="Calibri"/>
                <w:color w:val="000000"/>
                <w:sz w:val="22"/>
                <w:lang w:eastAsia="es-AR"/>
              </w:rPr>
              <w:t xml:space="preserve">certo se ubica en </w:t>
            </w:r>
            <w:r w:rsidRPr="00A61B51">
              <w:rPr>
                <w:rFonts w:ascii="Calibri" w:eastAsia="Times New Roman" w:hAnsi="Calibri" w:cs="Calibri"/>
                <w:color w:val="000000"/>
                <w:sz w:val="22"/>
                <w:lang w:eastAsia="es-AR"/>
              </w:rPr>
              <w:t>el lecho del canal entonces E = H (z = 0)</w:t>
            </w:r>
          </w:p>
        </w:tc>
      </w:tr>
      <w:tr w:rsidR="00BF60FD" w:rsidRPr="00A61B51" w14:paraId="38D934A8" w14:textId="77777777" w:rsidTr="00792E7E">
        <w:trPr>
          <w:trHeight w:val="300"/>
        </w:trPr>
        <w:tc>
          <w:tcPr>
            <w:tcW w:w="2835" w:type="dxa"/>
            <w:shd w:val="clear" w:color="auto" w:fill="auto"/>
            <w:noWrap/>
            <w:hideMark/>
          </w:tcPr>
          <w:p w14:paraId="1482906B"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F</w:t>
            </w:r>
            <w:r w:rsidRPr="00A61B51">
              <w:rPr>
                <w:rFonts w:ascii="Calibri" w:eastAsia="Times New Roman" w:hAnsi="Calibri" w:cs="Calibri"/>
                <w:color w:val="000000"/>
                <w:sz w:val="22"/>
                <w:lang w:eastAsia="es-AR"/>
              </w:rPr>
              <w:t>uerza de una corriente</w:t>
            </w:r>
          </w:p>
        </w:tc>
        <w:tc>
          <w:tcPr>
            <w:tcW w:w="1122" w:type="dxa"/>
            <w:shd w:val="clear" w:color="auto" w:fill="auto"/>
            <w:noWrap/>
            <w:hideMark/>
          </w:tcPr>
          <w:p w14:paraId="6FEB0D9E"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F</w:t>
            </w:r>
          </w:p>
        </w:tc>
        <w:tc>
          <w:tcPr>
            <w:tcW w:w="863" w:type="dxa"/>
            <w:shd w:val="clear" w:color="auto" w:fill="auto"/>
            <w:noWrap/>
            <w:hideMark/>
          </w:tcPr>
          <w:p w14:paraId="277661CF"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N</w:t>
            </w:r>
          </w:p>
        </w:tc>
        <w:tc>
          <w:tcPr>
            <w:tcW w:w="3402" w:type="dxa"/>
            <w:shd w:val="clear" w:color="auto" w:fill="auto"/>
            <w:noWrap/>
            <w:hideMark/>
          </w:tcPr>
          <w:p w14:paraId="0392FBF9"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 xml:space="preserve">F = </w:t>
            </w:r>
            <w:r>
              <w:rPr>
                <w:rFonts w:ascii="Calibri" w:eastAsia="Times New Roman" w:hAnsi="Calibri" w:cs="Calibri"/>
                <w:color w:val="000000"/>
                <w:sz w:val="22"/>
                <w:lang w:eastAsia="es-AR"/>
              </w:rPr>
              <w:t xml:space="preserve">ρ </w:t>
            </w:r>
            <w:r w:rsidRPr="00A61B51">
              <w:rPr>
                <w:rFonts w:ascii="Calibri" w:eastAsia="Times New Roman" w:hAnsi="Calibri" w:cs="Calibri"/>
                <w:color w:val="000000"/>
                <w:sz w:val="22"/>
                <w:lang w:eastAsia="es-AR"/>
              </w:rPr>
              <w:t>g</w:t>
            </w:r>
            <w:r>
              <w:rPr>
                <w:rFonts w:ascii="Calibri" w:eastAsia="Times New Roman" w:hAnsi="Calibri" w:cs="Calibri"/>
                <w:color w:val="000000"/>
                <w:sz w:val="22"/>
                <w:lang w:eastAsia="es-AR"/>
              </w:rPr>
              <w:t xml:space="preserve"> </w:t>
            </w:r>
            <w:r w:rsidRPr="00A61B51">
              <w:rPr>
                <w:rFonts w:ascii="Calibri" w:eastAsia="Times New Roman" w:hAnsi="Calibri" w:cs="Calibri"/>
                <w:color w:val="000000"/>
                <w:sz w:val="22"/>
                <w:lang w:eastAsia="es-AR"/>
              </w:rPr>
              <w:t>b</w:t>
            </w:r>
            <w:r>
              <w:rPr>
                <w:rFonts w:ascii="Calibri" w:eastAsia="Times New Roman" w:hAnsi="Calibri" w:cs="Calibri"/>
                <w:color w:val="000000"/>
                <w:sz w:val="22"/>
                <w:lang w:eastAsia="es-AR"/>
              </w:rPr>
              <w:t xml:space="preserve"> </w:t>
            </w:r>
            <w:r w:rsidRPr="00A61B51">
              <w:rPr>
                <w:rFonts w:ascii="Calibri" w:eastAsia="Times New Roman" w:hAnsi="Calibri" w:cs="Calibri"/>
                <w:color w:val="000000"/>
                <w:sz w:val="22"/>
                <w:lang w:eastAsia="es-AR"/>
              </w:rPr>
              <w:t>y</w:t>
            </w:r>
            <w:r w:rsidRPr="00A61B51">
              <w:rPr>
                <w:rFonts w:ascii="Calibri" w:eastAsia="Times New Roman" w:hAnsi="Calibri" w:cs="Calibri"/>
                <w:color w:val="000000"/>
                <w:sz w:val="22"/>
                <w:vertAlign w:val="superscript"/>
                <w:lang w:eastAsia="es-AR"/>
              </w:rPr>
              <w:t>2</w:t>
            </w:r>
            <w:r w:rsidRPr="00A61B51">
              <w:rPr>
                <w:rFonts w:ascii="Calibri" w:eastAsia="Times New Roman" w:hAnsi="Calibri" w:cs="Calibri"/>
                <w:color w:val="000000"/>
                <w:sz w:val="22"/>
                <w:lang w:eastAsia="es-AR"/>
              </w:rPr>
              <w:t xml:space="preserve">/2 + </w:t>
            </w:r>
            <w:r>
              <w:rPr>
                <w:rFonts w:ascii="Calibri" w:eastAsia="Times New Roman" w:hAnsi="Calibri" w:cs="Calibri"/>
                <w:color w:val="000000"/>
                <w:sz w:val="22"/>
                <w:lang w:eastAsia="es-AR"/>
              </w:rPr>
              <w:t xml:space="preserve">ρ </w:t>
            </w:r>
            <w:r w:rsidRPr="00A61B51">
              <w:rPr>
                <w:rFonts w:ascii="Calibri" w:eastAsia="Times New Roman" w:hAnsi="Calibri" w:cs="Calibri"/>
                <w:color w:val="000000"/>
                <w:sz w:val="22"/>
                <w:lang w:eastAsia="es-AR"/>
              </w:rPr>
              <w:t>Q</w:t>
            </w:r>
            <w:r w:rsidRPr="00A61B51">
              <w:rPr>
                <w:rFonts w:ascii="Calibri" w:eastAsia="Times New Roman" w:hAnsi="Calibri" w:cs="Calibri"/>
                <w:color w:val="000000"/>
                <w:sz w:val="22"/>
                <w:vertAlign w:val="superscript"/>
                <w:lang w:eastAsia="es-AR"/>
              </w:rPr>
              <w:t>2</w:t>
            </w:r>
            <w:r w:rsidRPr="00A61B51">
              <w:rPr>
                <w:rFonts w:ascii="Calibri" w:eastAsia="Times New Roman" w:hAnsi="Calibri" w:cs="Calibri"/>
                <w:color w:val="000000"/>
                <w:sz w:val="22"/>
                <w:lang w:eastAsia="es-AR"/>
              </w:rPr>
              <w:t>/by</w:t>
            </w:r>
          </w:p>
        </w:tc>
      </w:tr>
      <w:tr w:rsidR="00BF60FD" w:rsidRPr="00A61B51" w14:paraId="4E79A31D" w14:textId="77777777" w:rsidTr="00792E7E">
        <w:trPr>
          <w:trHeight w:val="300"/>
        </w:trPr>
        <w:tc>
          <w:tcPr>
            <w:tcW w:w="2835" w:type="dxa"/>
            <w:shd w:val="clear" w:color="auto" w:fill="auto"/>
            <w:noWrap/>
            <w:hideMark/>
          </w:tcPr>
          <w:p w14:paraId="7FC5E985"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Altura de la superficie del agua sobre la cresta de un vertedero</w:t>
            </w:r>
          </w:p>
        </w:tc>
        <w:tc>
          <w:tcPr>
            <w:tcW w:w="1122" w:type="dxa"/>
            <w:shd w:val="clear" w:color="auto" w:fill="auto"/>
            <w:noWrap/>
            <w:hideMark/>
          </w:tcPr>
          <w:p w14:paraId="669C8102"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y</w:t>
            </w:r>
            <w:r w:rsidRPr="0067042B">
              <w:rPr>
                <w:rFonts w:ascii="Calibri" w:eastAsia="Times New Roman" w:hAnsi="Calibri" w:cs="Calibri"/>
                <w:color w:val="000000"/>
                <w:sz w:val="22"/>
                <w:vertAlign w:val="subscript"/>
                <w:lang w:eastAsia="es-AR"/>
              </w:rPr>
              <w:t>c</w:t>
            </w:r>
          </w:p>
        </w:tc>
        <w:tc>
          <w:tcPr>
            <w:tcW w:w="863" w:type="dxa"/>
            <w:shd w:val="clear" w:color="auto" w:fill="auto"/>
            <w:noWrap/>
            <w:hideMark/>
          </w:tcPr>
          <w:p w14:paraId="1D0E26EF"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42F8664E"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Medido</w:t>
            </w:r>
          </w:p>
        </w:tc>
      </w:tr>
      <w:tr w:rsidR="00BF60FD" w:rsidRPr="00A61B51" w14:paraId="75970B01" w14:textId="77777777" w:rsidTr="00792E7E">
        <w:trPr>
          <w:trHeight w:val="300"/>
        </w:trPr>
        <w:tc>
          <w:tcPr>
            <w:tcW w:w="2835" w:type="dxa"/>
            <w:shd w:val="clear" w:color="auto" w:fill="auto"/>
            <w:noWrap/>
            <w:hideMark/>
          </w:tcPr>
          <w:p w14:paraId="2B737524"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 xml:space="preserve">Altura </w:t>
            </w:r>
            <w:r>
              <w:rPr>
                <w:rFonts w:ascii="Calibri" w:eastAsia="Times New Roman" w:hAnsi="Calibri" w:cs="Calibri"/>
                <w:color w:val="000000"/>
                <w:sz w:val="22"/>
                <w:lang w:eastAsia="es-AR"/>
              </w:rPr>
              <w:t xml:space="preserve">hidráulica </w:t>
            </w:r>
            <w:r w:rsidRPr="00A61B51">
              <w:rPr>
                <w:rFonts w:ascii="Calibri" w:eastAsia="Times New Roman" w:hAnsi="Calibri" w:cs="Calibri"/>
                <w:color w:val="000000"/>
                <w:sz w:val="22"/>
                <w:lang w:eastAsia="es-AR"/>
              </w:rPr>
              <w:t xml:space="preserve">total o altura total (altura de la línea de energía (e) sobre un </w:t>
            </w:r>
            <w:r>
              <w:rPr>
                <w:rFonts w:ascii="Calibri" w:eastAsia="Times New Roman" w:hAnsi="Calibri" w:cs="Calibri"/>
                <w:color w:val="000000"/>
                <w:sz w:val="22"/>
                <w:lang w:eastAsia="es-AR"/>
              </w:rPr>
              <w:t>punto de referencia</w:t>
            </w:r>
            <w:r w:rsidRPr="00A61B51">
              <w:rPr>
                <w:rFonts w:ascii="Calibri" w:eastAsia="Times New Roman" w:hAnsi="Calibri" w:cs="Calibri"/>
                <w:color w:val="000000"/>
                <w:sz w:val="22"/>
                <w:lang w:eastAsia="es-AR"/>
              </w:rPr>
              <w:t>)</w:t>
            </w:r>
          </w:p>
        </w:tc>
        <w:tc>
          <w:tcPr>
            <w:tcW w:w="1122" w:type="dxa"/>
            <w:shd w:val="clear" w:color="auto" w:fill="auto"/>
            <w:noWrap/>
            <w:hideMark/>
          </w:tcPr>
          <w:p w14:paraId="0761A53F"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h</w:t>
            </w:r>
          </w:p>
        </w:tc>
        <w:tc>
          <w:tcPr>
            <w:tcW w:w="863" w:type="dxa"/>
            <w:shd w:val="clear" w:color="auto" w:fill="auto"/>
            <w:noWrap/>
            <w:hideMark/>
          </w:tcPr>
          <w:p w14:paraId="480D1A15"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39AE7A4F"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H = y + V</w:t>
            </w:r>
            <w:r w:rsidRPr="00A61B51">
              <w:rPr>
                <w:rFonts w:ascii="Calibri" w:eastAsia="Times New Roman" w:hAnsi="Calibri" w:cs="Calibri"/>
                <w:color w:val="000000"/>
                <w:sz w:val="22"/>
                <w:vertAlign w:val="superscript"/>
                <w:lang w:eastAsia="es-AR"/>
              </w:rPr>
              <w:t>2</w:t>
            </w:r>
            <w:r w:rsidRPr="00A61B51">
              <w:rPr>
                <w:rFonts w:ascii="Calibri" w:eastAsia="Times New Roman" w:hAnsi="Calibri" w:cs="Calibri"/>
                <w:color w:val="000000"/>
                <w:sz w:val="22"/>
                <w:lang w:eastAsia="es-AR"/>
              </w:rPr>
              <w:t>/2g + z</w:t>
            </w:r>
          </w:p>
        </w:tc>
      </w:tr>
      <w:tr w:rsidR="00BF60FD" w:rsidRPr="00A61B51" w14:paraId="5C427F64" w14:textId="77777777" w:rsidTr="00792E7E">
        <w:trPr>
          <w:trHeight w:val="300"/>
        </w:trPr>
        <w:tc>
          <w:tcPr>
            <w:tcW w:w="2835" w:type="dxa"/>
            <w:shd w:val="clear" w:color="auto" w:fill="auto"/>
            <w:noWrap/>
            <w:hideMark/>
          </w:tcPr>
          <w:p w14:paraId="3E8E0B31"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Pérdida de carga total entre secciones específicas.</w:t>
            </w:r>
          </w:p>
        </w:tc>
        <w:tc>
          <w:tcPr>
            <w:tcW w:w="1122" w:type="dxa"/>
            <w:shd w:val="clear" w:color="auto" w:fill="auto"/>
            <w:noWrap/>
            <w:hideMark/>
          </w:tcPr>
          <w:p w14:paraId="6A502AF1"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Δ</w:t>
            </w:r>
            <w:r w:rsidRPr="00A61B51">
              <w:rPr>
                <w:rFonts w:ascii="Calibri" w:eastAsia="Times New Roman" w:hAnsi="Calibri" w:cs="Calibri"/>
                <w:color w:val="000000"/>
                <w:sz w:val="22"/>
                <w:lang w:eastAsia="es-AR"/>
              </w:rPr>
              <w:t>H</w:t>
            </w:r>
          </w:p>
        </w:tc>
        <w:tc>
          <w:tcPr>
            <w:tcW w:w="863" w:type="dxa"/>
            <w:shd w:val="clear" w:color="auto" w:fill="auto"/>
            <w:noWrap/>
            <w:hideMark/>
          </w:tcPr>
          <w:p w14:paraId="208C5F15"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442861F3"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 xml:space="preserve">Presión </w:t>
            </w:r>
            <w:r>
              <w:rPr>
                <w:rFonts w:ascii="Calibri" w:eastAsia="Times New Roman" w:hAnsi="Calibri" w:cs="Calibri"/>
                <w:color w:val="000000"/>
                <w:sz w:val="22"/>
                <w:lang w:eastAsia="es-AR"/>
              </w:rPr>
              <w:t>de</w:t>
            </w:r>
            <w:r w:rsidRPr="00A61B51">
              <w:rPr>
                <w:rFonts w:ascii="Calibri" w:eastAsia="Times New Roman" w:hAnsi="Calibri" w:cs="Calibri"/>
                <w:color w:val="000000"/>
                <w:sz w:val="22"/>
                <w:lang w:eastAsia="es-AR"/>
              </w:rPr>
              <w:t xml:space="preserve"> altura y sobre el lecho del canal</w:t>
            </w:r>
          </w:p>
        </w:tc>
      </w:tr>
      <w:tr w:rsidR="00BF60FD" w:rsidRPr="00A61B51" w14:paraId="598056B6" w14:textId="77777777" w:rsidTr="00792E7E">
        <w:trPr>
          <w:trHeight w:val="300"/>
        </w:trPr>
        <w:tc>
          <w:tcPr>
            <w:tcW w:w="2835" w:type="dxa"/>
            <w:shd w:val="clear" w:color="auto" w:fill="auto"/>
            <w:noWrap/>
            <w:hideMark/>
          </w:tcPr>
          <w:p w14:paraId="7E1E108B"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Presión</w:t>
            </w:r>
            <w:r>
              <w:rPr>
                <w:rFonts w:ascii="Calibri" w:eastAsia="Times New Roman" w:hAnsi="Calibri" w:cs="Calibri"/>
                <w:color w:val="000000"/>
                <w:sz w:val="22"/>
                <w:lang w:eastAsia="es-AR"/>
              </w:rPr>
              <w:t xml:space="preserve"> a la altura </w:t>
            </w:r>
            <w:r w:rsidRPr="00A61B51">
              <w:rPr>
                <w:rFonts w:ascii="Calibri" w:eastAsia="Times New Roman" w:hAnsi="Calibri" w:cs="Calibri"/>
                <w:i/>
                <w:iCs/>
                <w:color w:val="000000"/>
                <w:sz w:val="22"/>
                <w:lang w:eastAsia="es-AR"/>
              </w:rPr>
              <w:t>y</w:t>
            </w:r>
            <w:r w:rsidRPr="00A61B51">
              <w:rPr>
                <w:rFonts w:ascii="Calibri" w:eastAsia="Times New Roman" w:hAnsi="Calibri" w:cs="Calibri"/>
                <w:color w:val="000000"/>
                <w:sz w:val="22"/>
                <w:lang w:eastAsia="es-AR"/>
              </w:rPr>
              <w:t xml:space="preserve"> sobre el lecho del canal</w:t>
            </w:r>
          </w:p>
        </w:tc>
        <w:tc>
          <w:tcPr>
            <w:tcW w:w="1122" w:type="dxa"/>
            <w:shd w:val="clear" w:color="auto" w:fill="auto"/>
            <w:noWrap/>
            <w:hideMark/>
          </w:tcPr>
          <w:p w14:paraId="626D8FF1"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p</w:t>
            </w:r>
          </w:p>
        </w:tc>
        <w:tc>
          <w:tcPr>
            <w:tcW w:w="863" w:type="dxa"/>
            <w:shd w:val="clear" w:color="auto" w:fill="auto"/>
            <w:noWrap/>
            <w:hideMark/>
          </w:tcPr>
          <w:p w14:paraId="2037FCAD"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N</w:t>
            </w:r>
            <w:r>
              <w:rPr>
                <w:rFonts w:ascii="Calibri" w:eastAsia="Times New Roman" w:hAnsi="Calibri" w:cs="Calibri"/>
                <w:color w:val="000000"/>
                <w:sz w:val="22"/>
                <w:lang w:eastAsia="es-AR"/>
              </w:rPr>
              <w:t xml:space="preserve"> </w:t>
            </w:r>
            <w:r w:rsidRPr="00A61B51">
              <w:rPr>
                <w:rFonts w:ascii="Calibri" w:eastAsia="Times New Roman" w:hAnsi="Calibri" w:cs="Calibri"/>
                <w:color w:val="000000"/>
                <w:sz w:val="22"/>
                <w:lang w:eastAsia="es-AR"/>
              </w:rPr>
              <w:t>m</w:t>
            </w:r>
            <w:r w:rsidRPr="0067042B">
              <w:rPr>
                <w:rFonts w:ascii="Calibri" w:eastAsia="Times New Roman" w:hAnsi="Calibri" w:cs="Calibri"/>
                <w:color w:val="000000"/>
                <w:sz w:val="22"/>
                <w:vertAlign w:val="superscript"/>
                <w:lang w:eastAsia="es-AR"/>
              </w:rPr>
              <w:t>-</w:t>
            </w:r>
            <w:r w:rsidRPr="00A61B51">
              <w:rPr>
                <w:rFonts w:ascii="Calibri" w:eastAsia="Times New Roman" w:hAnsi="Calibri" w:cs="Calibri"/>
                <w:color w:val="000000"/>
                <w:sz w:val="22"/>
                <w:vertAlign w:val="superscript"/>
                <w:lang w:eastAsia="es-AR"/>
              </w:rPr>
              <w:t>2</w:t>
            </w:r>
          </w:p>
        </w:tc>
        <w:tc>
          <w:tcPr>
            <w:tcW w:w="3402" w:type="dxa"/>
            <w:shd w:val="clear" w:color="auto" w:fill="auto"/>
            <w:noWrap/>
            <w:hideMark/>
          </w:tcPr>
          <w:p w14:paraId="1EE53072"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Medido</w:t>
            </w:r>
          </w:p>
        </w:tc>
      </w:tr>
      <w:tr w:rsidR="00BF60FD" w:rsidRPr="00A61B51" w14:paraId="00CC14ED" w14:textId="77777777" w:rsidTr="00792E7E">
        <w:trPr>
          <w:trHeight w:val="300"/>
        </w:trPr>
        <w:tc>
          <w:tcPr>
            <w:tcW w:w="2835" w:type="dxa"/>
            <w:shd w:val="clear" w:color="auto" w:fill="auto"/>
            <w:noWrap/>
            <w:hideMark/>
          </w:tcPr>
          <w:p w14:paraId="2B8B6108"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lastRenderedPageBreak/>
              <w:t>Altura de la cresta del vertedero sobre el lecho del canal</w:t>
            </w:r>
          </w:p>
        </w:tc>
        <w:tc>
          <w:tcPr>
            <w:tcW w:w="1122" w:type="dxa"/>
            <w:shd w:val="clear" w:color="auto" w:fill="auto"/>
            <w:noWrap/>
            <w:hideMark/>
          </w:tcPr>
          <w:p w14:paraId="1D162C60"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h</w:t>
            </w:r>
          </w:p>
        </w:tc>
        <w:tc>
          <w:tcPr>
            <w:tcW w:w="863" w:type="dxa"/>
            <w:shd w:val="clear" w:color="auto" w:fill="auto"/>
            <w:noWrap/>
            <w:hideMark/>
          </w:tcPr>
          <w:p w14:paraId="76B128C0" w14:textId="11DDF294" w:rsidR="00BF60FD" w:rsidRPr="00A61B51" w:rsidRDefault="00966B70"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057551B4"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Medido</w:t>
            </w:r>
          </w:p>
        </w:tc>
      </w:tr>
      <w:tr w:rsidR="00BF60FD" w:rsidRPr="00A61B51" w14:paraId="650CBDFC" w14:textId="77777777" w:rsidTr="00792E7E">
        <w:trPr>
          <w:trHeight w:val="300"/>
        </w:trPr>
        <w:tc>
          <w:tcPr>
            <w:tcW w:w="2835" w:type="dxa"/>
            <w:shd w:val="clear" w:color="auto" w:fill="auto"/>
            <w:noWrap/>
            <w:hideMark/>
          </w:tcPr>
          <w:p w14:paraId="304B73DB"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Altura de la superficie del agua sobre la cama en la posición x</w:t>
            </w:r>
          </w:p>
        </w:tc>
        <w:tc>
          <w:tcPr>
            <w:tcW w:w="1122" w:type="dxa"/>
            <w:shd w:val="clear" w:color="auto" w:fill="auto"/>
            <w:noWrap/>
            <w:hideMark/>
          </w:tcPr>
          <w:p w14:paraId="59A87565"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y</w:t>
            </w:r>
            <w:r w:rsidRPr="00A61B51">
              <w:rPr>
                <w:rFonts w:ascii="Calibri" w:eastAsia="Times New Roman" w:hAnsi="Calibri" w:cs="Calibri"/>
                <w:color w:val="000000"/>
                <w:sz w:val="22"/>
                <w:vertAlign w:val="subscript"/>
                <w:lang w:eastAsia="es-AR"/>
              </w:rPr>
              <w:t>x</w:t>
            </w:r>
          </w:p>
        </w:tc>
        <w:tc>
          <w:tcPr>
            <w:tcW w:w="863" w:type="dxa"/>
            <w:shd w:val="clear" w:color="auto" w:fill="auto"/>
            <w:noWrap/>
            <w:hideMark/>
          </w:tcPr>
          <w:p w14:paraId="2EAC8B0E"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m</w:t>
            </w:r>
          </w:p>
        </w:tc>
        <w:tc>
          <w:tcPr>
            <w:tcW w:w="3402" w:type="dxa"/>
            <w:shd w:val="clear" w:color="auto" w:fill="auto"/>
            <w:noWrap/>
            <w:hideMark/>
          </w:tcPr>
          <w:p w14:paraId="2C5F74B3"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Medido</w:t>
            </w:r>
          </w:p>
        </w:tc>
      </w:tr>
      <w:tr w:rsidR="00BF60FD" w:rsidRPr="00A61B51" w14:paraId="63D67E1A" w14:textId="77777777" w:rsidTr="00792E7E">
        <w:trPr>
          <w:trHeight w:val="300"/>
        </w:trPr>
        <w:tc>
          <w:tcPr>
            <w:tcW w:w="2835" w:type="dxa"/>
            <w:shd w:val="clear" w:color="auto" w:fill="auto"/>
            <w:noWrap/>
            <w:hideMark/>
          </w:tcPr>
          <w:p w14:paraId="34E146E9"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Profundidad crítica</w:t>
            </w:r>
          </w:p>
        </w:tc>
        <w:tc>
          <w:tcPr>
            <w:tcW w:w="1122" w:type="dxa"/>
            <w:shd w:val="clear" w:color="auto" w:fill="auto"/>
            <w:noWrap/>
            <w:hideMark/>
          </w:tcPr>
          <w:p w14:paraId="416A34BB"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y</w:t>
            </w:r>
            <w:r w:rsidRPr="00A61B51">
              <w:rPr>
                <w:rFonts w:ascii="Calibri" w:eastAsia="Times New Roman" w:hAnsi="Calibri" w:cs="Calibri"/>
                <w:color w:val="000000"/>
                <w:sz w:val="22"/>
                <w:vertAlign w:val="subscript"/>
                <w:lang w:eastAsia="es-AR"/>
              </w:rPr>
              <w:t>crit</w:t>
            </w:r>
          </w:p>
        </w:tc>
        <w:tc>
          <w:tcPr>
            <w:tcW w:w="863" w:type="dxa"/>
            <w:shd w:val="clear" w:color="auto" w:fill="auto"/>
            <w:noWrap/>
            <w:hideMark/>
          </w:tcPr>
          <w:p w14:paraId="2275CCD7"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m</w:t>
            </w:r>
          </w:p>
        </w:tc>
        <w:tc>
          <w:tcPr>
            <w:tcW w:w="3402" w:type="dxa"/>
            <w:shd w:val="clear" w:color="auto" w:fill="auto"/>
            <w:noWrap/>
            <w:hideMark/>
          </w:tcPr>
          <w:p w14:paraId="1C4024F5"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Profundidad a la que la energía específica del flujo es mínima.</w:t>
            </w:r>
          </w:p>
        </w:tc>
      </w:tr>
      <w:tr w:rsidR="00BF60FD" w:rsidRPr="00A61B51" w14:paraId="186C1259" w14:textId="77777777" w:rsidTr="00792E7E">
        <w:trPr>
          <w:trHeight w:val="300"/>
        </w:trPr>
        <w:tc>
          <w:tcPr>
            <w:tcW w:w="2835" w:type="dxa"/>
            <w:shd w:val="clear" w:color="auto" w:fill="auto"/>
            <w:noWrap/>
            <w:hideMark/>
          </w:tcPr>
          <w:p w14:paraId="36B0A701"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Altura de apertura de la compuerta</w:t>
            </w:r>
          </w:p>
        </w:tc>
        <w:tc>
          <w:tcPr>
            <w:tcW w:w="1122" w:type="dxa"/>
            <w:shd w:val="clear" w:color="auto" w:fill="auto"/>
            <w:noWrap/>
            <w:hideMark/>
          </w:tcPr>
          <w:p w14:paraId="320398FF"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y</w:t>
            </w:r>
            <w:r w:rsidRPr="00A61B51">
              <w:rPr>
                <w:rFonts w:ascii="Calibri" w:eastAsia="Times New Roman" w:hAnsi="Calibri" w:cs="Calibri"/>
                <w:color w:val="000000"/>
                <w:sz w:val="22"/>
                <w:vertAlign w:val="subscript"/>
                <w:lang w:eastAsia="es-AR"/>
              </w:rPr>
              <w:t>g</w:t>
            </w:r>
          </w:p>
        </w:tc>
        <w:tc>
          <w:tcPr>
            <w:tcW w:w="863" w:type="dxa"/>
            <w:shd w:val="clear" w:color="auto" w:fill="auto"/>
            <w:noWrap/>
            <w:hideMark/>
          </w:tcPr>
          <w:p w14:paraId="4F113AFD"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6310D945"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Medido</w:t>
            </w:r>
          </w:p>
        </w:tc>
      </w:tr>
      <w:tr w:rsidR="00BF60FD" w:rsidRPr="00A61B51" w14:paraId="2BB32F42" w14:textId="77777777" w:rsidTr="00792E7E">
        <w:trPr>
          <w:trHeight w:val="300"/>
        </w:trPr>
        <w:tc>
          <w:tcPr>
            <w:tcW w:w="2835" w:type="dxa"/>
            <w:shd w:val="clear" w:color="auto" w:fill="auto"/>
            <w:noWrap/>
            <w:hideMark/>
          </w:tcPr>
          <w:p w14:paraId="0508917D"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Altura de la garganta del sifón</w:t>
            </w:r>
          </w:p>
        </w:tc>
        <w:tc>
          <w:tcPr>
            <w:tcW w:w="1122" w:type="dxa"/>
            <w:shd w:val="clear" w:color="auto" w:fill="auto"/>
            <w:noWrap/>
            <w:hideMark/>
          </w:tcPr>
          <w:p w14:paraId="34C221E2"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y</w:t>
            </w:r>
            <w:r w:rsidRPr="00A61B51">
              <w:rPr>
                <w:rFonts w:ascii="Calibri" w:eastAsia="Times New Roman" w:hAnsi="Calibri" w:cs="Calibri"/>
                <w:color w:val="000000"/>
                <w:sz w:val="22"/>
                <w:vertAlign w:val="subscript"/>
                <w:lang w:eastAsia="es-AR"/>
              </w:rPr>
              <w:t>t</w:t>
            </w:r>
          </w:p>
        </w:tc>
        <w:tc>
          <w:tcPr>
            <w:tcW w:w="863" w:type="dxa"/>
            <w:shd w:val="clear" w:color="auto" w:fill="auto"/>
            <w:noWrap/>
            <w:hideMark/>
          </w:tcPr>
          <w:p w14:paraId="169A9ACB" w14:textId="144BA440" w:rsidR="00BF60FD" w:rsidRPr="00A61B51" w:rsidRDefault="00966B70"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4431205B"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Medido</w:t>
            </w:r>
          </w:p>
        </w:tc>
      </w:tr>
      <w:tr w:rsidR="00BF60FD" w:rsidRPr="00A61B51" w14:paraId="2F9B85E2" w14:textId="77777777" w:rsidTr="00792E7E">
        <w:trPr>
          <w:trHeight w:val="300"/>
        </w:trPr>
        <w:tc>
          <w:tcPr>
            <w:tcW w:w="2835" w:type="dxa"/>
            <w:shd w:val="clear" w:color="auto" w:fill="auto"/>
            <w:noWrap/>
            <w:hideMark/>
          </w:tcPr>
          <w:p w14:paraId="1428B58B"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Pendiente de la línea de energía (para flujo uniforme se supone que tiene la misma pendiente que el lecho del canal y la superficie del agua)</w:t>
            </w:r>
          </w:p>
        </w:tc>
        <w:tc>
          <w:tcPr>
            <w:tcW w:w="1122" w:type="dxa"/>
            <w:shd w:val="clear" w:color="auto" w:fill="auto"/>
            <w:noWrap/>
            <w:hideMark/>
          </w:tcPr>
          <w:p w14:paraId="78C962AB"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S</w:t>
            </w:r>
          </w:p>
        </w:tc>
        <w:tc>
          <w:tcPr>
            <w:tcW w:w="863" w:type="dxa"/>
            <w:shd w:val="clear" w:color="auto" w:fill="auto"/>
            <w:noWrap/>
            <w:hideMark/>
          </w:tcPr>
          <w:p w14:paraId="60DB3DC5"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w:t>
            </w:r>
          </w:p>
        </w:tc>
        <w:tc>
          <w:tcPr>
            <w:tcW w:w="3402" w:type="dxa"/>
            <w:shd w:val="clear" w:color="auto" w:fill="auto"/>
            <w:noWrap/>
            <w:hideMark/>
          </w:tcPr>
          <w:p w14:paraId="55DD8DF3"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Seno (θ)</w:t>
            </w:r>
          </w:p>
        </w:tc>
      </w:tr>
    </w:tbl>
    <w:p w14:paraId="7C6C0A70" w14:textId="77777777" w:rsidR="00BF60FD" w:rsidRDefault="00BF60FD" w:rsidP="00BF60FD"/>
    <w:p w14:paraId="466B1B90" w14:textId="77777777" w:rsidR="00FB1DFD" w:rsidRDefault="00FB1DFD" w:rsidP="00FB1DFD">
      <w:pPr>
        <w:pStyle w:val="Ttulo2"/>
      </w:pPr>
      <w:r>
        <w:t>Teoría</w:t>
      </w:r>
    </w:p>
    <w:p w14:paraId="160D3D01" w14:textId="77777777" w:rsidR="00FB1DFD" w:rsidRDefault="00FB1DFD" w:rsidP="00FB1DFD">
      <w:pPr>
        <w:jc w:val="center"/>
      </w:pPr>
      <w:r w:rsidRPr="00F70D94">
        <w:rPr>
          <w:noProof/>
        </w:rPr>
        <w:drawing>
          <wp:inline distT="0" distB="0" distL="0" distR="0" wp14:anchorId="367B0671" wp14:editId="28B2E057">
            <wp:extent cx="2676525" cy="1990725"/>
            <wp:effectExtent l="0" t="0" r="9525" b="9525"/>
            <wp:docPr id="20656452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645250" name=""/>
                    <pic:cNvPicPr/>
                  </pic:nvPicPr>
                  <pic:blipFill>
                    <a:blip r:embed="rId13"/>
                    <a:stretch>
                      <a:fillRect/>
                    </a:stretch>
                  </pic:blipFill>
                  <pic:spPr>
                    <a:xfrm>
                      <a:off x="0" y="0"/>
                      <a:ext cx="2676525" cy="1990725"/>
                    </a:xfrm>
                    <a:prstGeom prst="rect">
                      <a:avLst/>
                    </a:prstGeom>
                  </pic:spPr>
                </pic:pic>
              </a:graphicData>
            </a:graphic>
          </wp:inline>
        </w:drawing>
      </w:r>
    </w:p>
    <w:p w14:paraId="14EA131A" w14:textId="77777777" w:rsidR="00FB1DFD" w:rsidRDefault="00FB1DFD" w:rsidP="00FB1DFD">
      <w:r>
        <w:t>La profundidad y la velocidad de un flujo determinado en cualquier sección de un canal abierto se adaptan a la energía disponible en esa sección.</w:t>
      </w:r>
    </w:p>
    <w:p w14:paraId="72EB87B6" w14:textId="77777777" w:rsidR="00FB1DFD" w:rsidRDefault="00FB1DFD" w:rsidP="00FB1DFD">
      <w:r>
        <w:t>Para una descarga constante, esta energía alcanza un valor mínimo en la profundidad "crítica".</w:t>
      </w:r>
    </w:p>
    <w:p w14:paraId="50C244F5" w14:textId="77777777" w:rsidR="00FB1DFD" w:rsidRDefault="00FB1DFD" w:rsidP="00FB1DFD">
      <w:r>
        <w:t>Este parámetro es fundamental para una comprensión completa del comportamiento del flujo libre porque la respuesta de una corriente a la energía (y a la fuerza) depende de si la profundidad real es mayor o menor que la profundidad crítica.</w:t>
      </w:r>
    </w:p>
    <w:p w14:paraId="47DC3DF3" w14:textId="77777777" w:rsidR="00FB1DFD" w:rsidRDefault="00FB1DFD" w:rsidP="00FB1DFD">
      <w:r>
        <w:t>En un canal abierto es conveniente utilizar el lecho como referencia y comparar la energía específica en diferentes secciones donde la energía específica se define como la suma de la energía potencial (la profundidad del flujo) y la energía cinética (la altura de velocidad):</w:t>
      </w:r>
    </w:p>
    <w:p w14:paraId="67417009" w14:textId="77777777" w:rsidR="00FB1DFD" w:rsidRDefault="00FB1DFD" w:rsidP="00FB1DFD">
      <w:pPr>
        <w:jc w:val="center"/>
      </w:pPr>
      <w:r>
        <w:rPr>
          <w:noProof/>
        </w:rPr>
        <w:drawing>
          <wp:inline distT="0" distB="0" distL="0" distR="0" wp14:anchorId="7155216D" wp14:editId="69F038CC">
            <wp:extent cx="933450" cy="571500"/>
            <wp:effectExtent l="0" t="0" r="0" b="0"/>
            <wp:docPr id="3423179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317992" name=""/>
                    <pic:cNvPicPr/>
                  </pic:nvPicPr>
                  <pic:blipFill>
                    <a:blip r:embed="rId14"/>
                    <a:stretch>
                      <a:fillRect/>
                    </a:stretch>
                  </pic:blipFill>
                  <pic:spPr>
                    <a:xfrm>
                      <a:off x="0" y="0"/>
                      <a:ext cx="933450" cy="571500"/>
                    </a:xfrm>
                    <a:prstGeom prst="rect">
                      <a:avLst/>
                    </a:prstGeom>
                  </pic:spPr>
                </pic:pic>
              </a:graphicData>
            </a:graphic>
          </wp:inline>
        </w:drawing>
      </w:r>
    </w:p>
    <w:p w14:paraId="54740487" w14:textId="77777777" w:rsidR="00FB1DFD" w:rsidRDefault="00FB1DFD" w:rsidP="00FB1DFD">
      <w:r w:rsidRPr="00F70D94">
        <w:t>Considerando la unidad de ancho del canal la ecuación queda:</w:t>
      </w:r>
    </w:p>
    <w:p w14:paraId="01DE812B" w14:textId="77777777" w:rsidR="00FB1DFD" w:rsidRDefault="00FB1DFD" w:rsidP="00FB1DFD">
      <w:pPr>
        <w:jc w:val="center"/>
      </w:pPr>
      <w:r>
        <w:rPr>
          <w:noProof/>
        </w:rPr>
        <w:lastRenderedPageBreak/>
        <w:drawing>
          <wp:inline distT="0" distB="0" distL="0" distR="0" wp14:anchorId="3FBFE105" wp14:editId="3F2860C5">
            <wp:extent cx="1038225" cy="552450"/>
            <wp:effectExtent l="0" t="0" r="9525" b="0"/>
            <wp:docPr id="13490725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072529" name=""/>
                    <pic:cNvPicPr/>
                  </pic:nvPicPr>
                  <pic:blipFill>
                    <a:blip r:embed="rId15"/>
                    <a:stretch>
                      <a:fillRect/>
                    </a:stretch>
                  </pic:blipFill>
                  <pic:spPr>
                    <a:xfrm>
                      <a:off x="0" y="0"/>
                      <a:ext cx="1038225" cy="552450"/>
                    </a:xfrm>
                    <a:prstGeom prst="rect">
                      <a:avLst/>
                    </a:prstGeom>
                  </pic:spPr>
                </pic:pic>
              </a:graphicData>
            </a:graphic>
          </wp:inline>
        </w:drawing>
      </w:r>
    </w:p>
    <w:p w14:paraId="500E0518" w14:textId="77777777" w:rsidR="00FB1DFD" w:rsidRDefault="00FB1DFD" w:rsidP="00FB1DFD">
      <w:r>
        <w:t>Donde:</w:t>
      </w:r>
    </w:p>
    <w:p w14:paraId="44E64595" w14:textId="77777777" w:rsidR="00FB1DFD" w:rsidRDefault="00FB1DFD" w:rsidP="00FB1DFD">
      <w:pPr>
        <w:ind w:left="709"/>
      </w:pPr>
      <w:r>
        <w:t>E = Energía específica (m)</w:t>
      </w:r>
    </w:p>
    <w:p w14:paraId="51084A22" w14:textId="77777777" w:rsidR="00FB1DFD" w:rsidRDefault="00FB1DFD" w:rsidP="00FB1DFD">
      <w:pPr>
        <w:ind w:left="709"/>
      </w:pPr>
      <w:r>
        <w:t>y = Profundidad del flujo (m)</w:t>
      </w:r>
    </w:p>
    <w:p w14:paraId="4610CE7F" w14:textId="77777777" w:rsidR="00FB1DFD" w:rsidRDefault="00FB1DFD" w:rsidP="00FB1DFD">
      <w:pPr>
        <w:ind w:left="709"/>
      </w:pPr>
      <w:r>
        <w:t>Q = Caudal volumétrico (m</w:t>
      </w:r>
      <w:r w:rsidRPr="00E008E8">
        <w:rPr>
          <w:vertAlign w:val="superscript"/>
        </w:rPr>
        <w:t>3</w:t>
      </w:r>
      <w:r>
        <w:rPr>
          <w:vertAlign w:val="superscript"/>
        </w:rPr>
        <w:t xml:space="preserve"> </w:t>
      </w:r>
      <w:r>
        <w:t>s</w:t>
      </w:r>
      <w:r w:rsidRPr="00E008E8">
        <w:rPr>
          <w:vertAlign w:val="superscript"/>
        </w:rPr>
        <w:t>-1</w:t>
      </w:r>
      <w:r>
        <w:t>)</w:t>
      </w:r>
    </w:p>
    <w:p w14:paraId="0DCEB74E" w14:textId="77777777" w:rsidR="00FB1DFD" w:rsidRDefault="00FB1DFD" w:rsidP="00FB1DFD">
      <w:pPr>
        <w:ind w:left="709"/>
      </w:pPr>
      <w:r>
        <w:t xml:space="preserve">    = Volumen/tiempo (usando tanque volumétrico)</w:t>
      </w:r>
    </w:p>
    <w:p w14:paraId="4E5AE4A8" w14:textId="77777777" w:rsidR="00FB1DFD" w:rsidRDefault="00FB1DFD" w:rsidP="00FB1DFD">
      <w:pPr>
        <w:ind w:left="709"/>
      </w:pPr>
      <w:r>
        <w:t>g = Constante gravitacional (m s</w:t>
      </w:r>
      <w:r w:rsidRPr="00E008E8">
        <w:rPr>
          <w:vertAlign w:val="superscript"/>
        </w:rPr>
        <w:t>-2</w:t>
      </w:r>
      <w:r>
        <w:t>)</w:t>
      </w:r>
    </w:p>
    <w:p w14:paraId="1002D926" w14:textId="77777777" w:rsidR="00FB1DFD" w:rsidRDefault="00FB1DFD" w:rsidP="00FB1DFD">
      <w:pPr>
        <w:rPr>
          <w:noProof/>
        </w:rPr>
      </w:pPr>
      <w:r>
        <w:t>Nota: Cuando el punto de referencia coincide con el lecho E = H, una gráfica de la energía específica frente a la profundidad del flujo da una curva llamada curva de energía específica que se muestra a continuación.</w:t>
      </w:r>
      <w:r w:rsidRPr="00E008E8">
        <w:rPr>
          <w:noProof/>
        </w:rPr>
        <w:t xml:space="preserve"> </w:t>
      </w:r>
    </w:p>
    <w:p w14:paraId="585151A8" w14:textId="77777777" w:rsidR="00FB1DFD" w:rsidRDefault="00FB1DFD" w:rsidP="00FB1DFD">
      <w:pPr>
        <w:jc w:val="center"/>
      </w:pPr>
      <w:r>
        <w:rPr>
          <w:noProof/>
        </w:rPr>
        <w:drawing>
          <wp:inline distT="0" distB="0" distL="0" distR="0" wp14:anchorId="0B154B3F" wp14:editId="4AF47605">
            <wp:extent cx="2724150" cy="2165527"/>
            <wp:effectExtent l="0" t="0" r="0" b="6350"/>
            <wp:docPr id="18734943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494370" name=""/>
                    <pic:cNvPicPr/>
                  </pic:nvPicPr>
                  <pic:blipFill>
                    <a:blip r:embed="rId16"/>
                    <a:stretch>
                      <a:fillRect/>
                    </a:stretch>
                  </pic:blipFill>
                  <pic:spPr>
                    <a:xfrm>
                      <a:off x="0" y="0"/>
                      <a:ext cx="2729567" cy="2169833"/>
                    </a:xfrm>
                    <a:prstGeom prst="rect">
                      <a:avLst/>
                    </a:prstGeom>
                  </pic:spPr>
                </pic:pic>
              </a:graphicData>
            </a:graphic>
          </wp:inline>
        </w:drawing>
      </w:r>
    </w:p>
    <w:p w14:paraId="42B6857B" w14:textId="77777777" w:rsidR="00FB1DFD" w:rsidRDefault="00FB1DFD" w:rsidP="00FB1DFD">
      <w:r>
        <w:t>La forma de la curva muestra que para una energía específica dada hay dos profundidades posibles llamadas profundidades alternas.</w:t>
      </w:r>
    </w:p>
    <w:p w14:paraId="6F2B854A" w14:textId="77777777" w:rsidR="00FB1DFD" w:rsidRDefault="00FB1DFD" w:rsidP="00FB1DFD">
      <w:r>
        <w:t>En el punto C de la curva, la energía específica es mínima con una sola profundidad correspondiente llamada profundidad crítica y</w:t>
      </w:r>
      <w:r w:rsidRPr="00E008E8">
        <w:rPr>
          <w:vertAlign w:val="subscript"/>
        </w:rPr>
        <w:t>c</w:t>
      </w:r>
      <w:r>
        <w:t>.</w:t>
      </w:r>
    </w:p>
    <w:p w14:paraId="73A55E44" w14:textId="77777777" w:rsidR="00FB1DFD" w:rsidRDefault="00FB1DFD" w:rsidP="00FB1DFD">
      <w:r>
        <w:t>El flujo a profundidades superiores a la crítica se describe como "lento", "subcrítico" o "tranquilo".</w:t>
      </w:r>
    </w:p>
    <w:p w14:paraId="2A1E569B" w14:textId="77777777" w:rsidR="00FB1DFD" w:rsidRDefault="00FB1DFD" w:rsidP="00FB1DFD">
      <w:r>
        <w:t>El flujo a profundidades inferiores a las críticas se describe como “rápido” o “supercrítico”.</w:t>
      </w:r>
    </w:p>
    <w:p w14:paraId="68ED548B" w14:textId="77777777" w:rsidR="00FB1DFD" w:rsidRDefault="00FB1DFD" w:rsidP="00FB1DFD">
      <w:r>
        <w:t>Existirá una familia de tales curvas para diferentes caudales a través del canal.</w:t>
      </w:r>
    </w:p>
    <w:p w14:paraId="73D14956" w14:textId="77777777" w:rsidR="00FB1DFD" w:rsidRDefault="00FB1DFD" w:rsidP="00FB1DFD">
      <w:r>
        <w:t>Al considerar un canal rectangular de ancho unitario, donde las líneas de corriente son paralelas, se puede demostrar que:</w:t>
      </w:r>
    </w:p>
    <w:p w14:paraId="3EF75736" w14:textId="77777777" w:rsidR="00FB1DFD" w:rsidRDefault="00FB1DFD" w:rsidP="00FB1DFD">
      <w:pPr>
        <w:jc w:val="center"/>
      </w:pPr>
      <w:r>
        <w:rPr>
          <w:noProof/>
        </w:rPr>
        <w:drawing>
          <wp:inline distT="0" distB="0" distL="0" distR="0" wp14:anchorId="1F607842" wp14:editId="52F238AB">
            <wp:extent cx="923925" cy="581025"/>
            <wp:effectExtent l="0" t="0" r="9525" b="9525"/>
            <wp:docPr id="6215140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514030" name=""/>
                    <pic:cNvPicPr/>
                  </pic:nvPicPr>
                  <pic:blipFill>
                    <a:blip r:embed="rId17"/>
                    <a:stretch>
                      <a:fillRect/>
                    </a:stretch>
                  </pic:blipFill>
                  <pic:spPr>
                    <a:xfrm>
                      <a:off x="0" y="0"/>
                      <a:ext cx="923925" cy="581025"/>
                    </a:xfrm>
                    <a:prstGeom prst="rect">
                      <a:avLst/>
                    </a:prstGeom>
                  </pic:spPr>
                </pic:pic>
              </a:graphicData>
            </a:graphic>
          </wp:inline>
        </w:drawing>
      </w:r>
      <w:r>
        <w:t xml:space="preserve">y  </w:t>
      </w:r>
      <w:r>
        <w:rPr>
          <w:noProof/>
        </w:rPr>
        <w:drawing>
          <wp:inline distT="0" distB="0" distL="0" distR="0" wp14:anchorId="3174D6E8" wp14:editId="6A655380">
            <wp:extent cx="1162050" cy="514350"/>
            <wp:effectExtent l="0" t="0" r="0" b="0"/>
            <wp:docPr id="18072387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238753" name=""/>
                    <pic:cNvPicPr/>
                  </pic:nvPicPr>
                  <pic:blipFill>
                    <a:blip r:embed="rId18"/>
                    <a:stretch>
                      <a:fillRect/>
                    </a:stretch>
                  </pic:blipFill>
                  <pic:spPr>
                    <a:xfrm>
                      <a:off x="0" y="0"/>
                      <a:ext cx="1162050" cy="514350"/>
                    </a:xfrm>
                    <a:prstGeom prst="rect">
                      <a:avLst/>
                    </a:prstGeom>
                  </pic:spPr>
                </pic:pic>
              </a:graphicData>
            </a:graphic>
          </wp:inline>
        </w:drawing>
      </w:r>
    </w:p>
    <w:p w14:paraId="31D98CE8" w14:textId="77777777" w:rsidR="00FB1DFD" w:rsidRDefault="00FB1DFD" w:rsidP="00FB1DFD">
      <w:r>
        <w:t xml:space="preserve">Donde: </w:t>
      </w:r>
    </w:p>
    <w:p w14:paraId="01FF7567" w14:textId="77777777" w:rsidR="00FB1DFD" w:rsidRDefault="00FB1DFD" w:rsidP="00FB1DFD">
      <w:pPr>
        <w:ind w:left="709"/>
      </w:pPr>
      <w:r>
        <w:t>E</w:t>
      </w:r>
      <w:r w:rsidRPr="00E008E8">
        <w:rPr>
          <w:vertAlign w:val="subscript"/>
        </w:rPr>
        <w:t>c</w:t>
      </w:r>
      <w:r>
        <w:t xml:space="preserve"> = Energía específica mínima (m)</w:t>
      </w:r>
    </w:p>
    <w:p w14:paraId="4047B115" w14:textId="77777777" w:rsidR="00FB1DFD" w:rsidRDefault="00FB1DFD" w:rsidP="00FB1DFD">
      <w:pPr>
        <w:ind w:left="709"/>
      </w:pPr>
      <w:r>
        <w:t>y</w:t>
      </w:r>
      <w:r w:rsidRPr="00E008E8">
        <w:rPr>
          <w:vertAlign w:val="subscript"/>
        </w:rPr>
        <w:t>c</w:t>
      </w:r>
      <w:r>
        <w:t xml:space="preserve"> = Profundidad crítica (m) </w:t>
      </w:r>
    </w:p>
    <w:p w14:paraId="1961431B" w14:textId="77777777" w:rsidR="00FB1DFD" w:rsidRDefault="00FB1DFD" w:rsidP="00FB1DFD">
      <w:pPr>
        <w:ind w:left="709"/>
      </w:pPr>
      <w:r>
        <w:t>Cuando la pendiente de un canal es suficiente para mantener un caudal determinado a una profundidad uniforme y crítica, la pendiente se denomina pendiente crítica S</w:t>
      </w:r>
      <w:r w:rsidRPr="00E008E8">
        <w:rPr>
          <w:vertAlign w:val="subscript"/>
        </w:rPr>
        <w:t>c</w:t>
      </w:r>
      <w:r>
        <w:t>.</w:t>
      </w:r>
    </w:p>
    <w:p w14:paraId="4358306F" w14:textId="77777777" w:rsidR="00FB1DFD" w:rsidRDefault="00FB1DFD" w:rsidP="00FB1DFD">
      <w:r>
        <w:t>Cabe señalar que la superficie del agua puede parecer ondulada cuando el flujo está cerca del estado crítico porque un pequeño cambio en la energía específica va acompañado de un gran cambio en la profundidad del flujo, predicho por la forma de la curva de energía específica.</w:t>
      </w:r>
    </w:p>
    <w:p w14:paraId="2946F30F" w14:textId="77777777" w:rsidR="00FB1DFD" w:rsidRDefault="00FB1DFD" w:rsidP="00FB1DFD">
      <w:pPr>
        <w:pStyle w:val="Ttulo3"/>
      </w:pPr>
      <w:r>
        <w:t>Configuración del equipo</w:t>
      </w:r>
    </w:p>
    <w:p w14:paraId="21E74D09" w14:textId="77777777" w:rsidR="00FB1DFD" w:rsidRDefault="00FB1DFD" w:rsidP="00FB1DFD">
      <w:pPr>
        <w:pStyle w:val="Prrafodelista"/>
        <w:numPr>
          <w:ilvl w:val="0"/>
          <w:numId w:val="12"/>
        </w:numPr>
      </w:pPr>
      <w:r>
        <w:t xml:space="preserve">Asegurate de que el canal esté nivelado, con la garganta de salida libre de cualquier obstáculo. </w:t>
      </w:r>
    </w:p>
    <w:p w14:paraId="418309CB" w14:textId="77777777" w:rsidR="00FB1DFD" w:rsidRDefault="00FB1DFD" w:rsidP="00FB1DFD">
      <w:pPr>
        <w:pStyle w:val="Prrafodelista"/>
        <w:numPr>
          <w:ilvl w:val="0"/>
          <w:numId w:val="12"/>
        </w:numPr>
      </w:pPr>
      <w:r>
        <w:t>Medí y tomá nota del ancho real b (m) de la compuerta de descarga inferior.</w:t>
      </w:r>
    </w:p>
    <w:p w14:paraId="5B1B7B13" w14:textId="77777777" w:rsidR="00FB1DFD" w:rsidRDefault="00FB1DFD" w:rsidP="00FB1DFD">
      <w:pPr>
        <w:pStyle w:val="Prrafodelista"/>
        <w:numPr>
          <w:ilvl w:val="0"/>
          <w:numId w:val="12"/>
        </w:numPr>
      </w:pPr>
      <w:r>
        <w:t>Sujetá el conjunto de la compuerta de descarga inferior a las paredes del canal usando los tornillos prisioneros.</w:t>
      </w:r>
    </w:p>
    <w:p w14:paraId="484D68EF" w14:textId="77777777" w:rsidR="00FB1DFD" w:rsidRDefault="00FB1DFD" w:rsidP="00FB1DFD">
      <w:pPr>
        <w:pStyle w:val="Prrafodelista"/>
        <w:numPr>
          <w:ilvl w:val="0"/>
          <w:numId w:val="12"/>
        </w:numPr>
      </w:pPr>
      <w:r>
        <w:t>Para obtener resultados precisos, precisarás sellar los espacios entre el vertedero y el canal en el lado de aguas arriba con plastilina.</w:t>
      </w:r>
    </w:p>
    <w:p w14:paraId="5CBF7B47" w14:textId="77777777" w:rsidR="00FB1DFD" w:rsidRDefault="00FB1DFD" w:rsidP="00FB1DFD">
      <w:pPr>
        <w:pStyle w:val="Prrafodelista"/>
        <w:numPr>
          <w:ilvl w:val="0"/>
          <w:numId w:val="12"/>
        </w:numPr>
      </w:pPr>
      <w:r>
        <w:t>Colocá dos limnímetros de punta y gancho, con sus puntas ya instaladas, en las paredes del canal:</w:t>
      </w:r>
    </w:p>
    <w:p w14:paraId="38E9468F" w14:textId="77777777" w:rsidR="00FB1DFD" w:rsidRDefault="00FB1DFD" w:rsidP="00FB1DFD">
      <w:pPr>
        <w:pStyle w:val="Prrafodelista"/>
        <w:numPr>
          <w:ilvl w:val="1"/>
          <w:numId w:val="12"/>
        </w:numPr>
      </w:pPr>
      <w:r>
        <w:t>Uno aguas arriba</w:t>
      </w:r>
    </w:p>
    <w:p w14:paraId="6844A7C6" w14:textId="77777777" w:rsidR="00FB1DFD" w:rsidRDefault="00FB1DFD" w:rsidP="00FB1DFD">
      <w:pPr>
        <w:pStyle w:val="Prrafodelista"/>
        <w:numPr>
          <w:ilvl w:val="1"/>
          <w:numId w:val="12"/>
        </w:numPr>
      </w:pPr>
      <w:r>
        <w:t>El otro aguas abajo</w:t>
      </w:r>
    </w:p>
    <w:p w14:paraId="2CE5503D" w14:textId="77777777" w:rsidR="00FB1DFD" w:rsidRDefault="00FB1DFD" w:rsidP="00FB1DFD">
      <w:pPr>
        <w:pStyle w:val="Prrafodelista"/>
        <w:numPr>
          <w:ilvl w:val="0"/>
          <w:numId w:val="12"/>
        </w:numPr>
      </w:pPr>
      <w:r>
        <w:t>El punto de referencia para todas las mediciones será el lecho del canal</w:t>
      </w:r>
    </w:p>
    <w:p w14:paraId="744410EB" w14:textId="77777777" w:rsidR="00FB1DFD" w:rsidRDefault="00FB1DFD" w:rsidP="00FB1DFD">
      <w:pPr>
        <w:pStyle w:val="Prrafodelista"/>
        <w:numPr>
          <w:ilvl w:val="0"/>
          <w:numId w:val="12"/>
        </w:numPr>
      </w:pPr>
      <w:r>
        <w:t>Ajustá cuidadosamente cada indicador de nivel por turno para que coincida con el lecho del canal y registrá las lecturas de referencia.</w:t>
      </w:r>
    </w:p>
    <w:p w14:paraId="724A02A0" w14:textId="77777777" w:rsidR="00FB1DFD" w:rsidRPr="00E008E8" w:rsidRDefault="00FB1DFD" w:rsidP="00FB1DFD"/>
    <w:p w14:paraId="1C53ACB0" w14:textId="77777777" w:rsidR="00FB1DFD" w:rsidRDefault="00FB1DFD" w:rsidP="00FB1DFD">
      <w:pPr>
        <w:pStyle w:val="Ttulo2"/>
      </w:pPr>
      <w:r>
        <w:t>Procedimiento</w:t>
      </w:r>
    </w:p>
    <w:p w14:paraId="51149974" w14:textId="77777777" w:rsidR="00FB1DFD" w:rsidRDefault="00FB1DFD" w:rsidP="00FB1DFD">
      <w:pPr>
        <w:pStyle w:val="Prrafodelista"/>
        <w:numPr>
          <w:ilvl w:val="0"/>
          <w:numId w:val="11"/>
        </w:numPr>
      </w:pPr>
      <w:r>
        <w:t>Usá el tornillo y la perilla que están la parte superior de la compuerta para que el borde afilado de la misma qude a 0.005 m encima del lecho del canal.</w:t>
      </w:r>
    </w:p>
    <w:p w14:paraId="1E4FD5DA" w14:textId="77777777" w:rsidR="00FB1DFD" w:rsidRDefault="00FB1DFD" w:rsidP="00FB1DFD">
      <w:pPr>
        <w:pStyle w:val="Prrafodelista"/>
        <w:numPr>
          <w:ilvl w:val="0"/>
          <w:numId w:val="11"/>
        </w:numPr>
      </w:pPr>
      <w:r>
        <w:t>Abrí gradualmente la válvula de control de flujo del banco hidráulico hasta obtener una lectura de y</w:t>
      </w:r>
      <w:r w:rsidRPr="00056171">
        <w:rPr>
          <w:vertAlign w:val="subscript"/>
        </w:rPr>
        <w:t>0</w:t>
      </w:r>
      <w:r>
        <w:t xml:space="preserve"> = 0.150 m en el limnímetro que está aguas arriba.</w:t>
      </w:r>
    </w:p>
    <w:p w14:paraId="77CBD672" w14:textId="77777777" w:rsidR="00FB1DFD" w:rsidRDefault="00FB1DFD" w:rsidP="00FB1DFD">
      <w:pPr>
        <w:pStyle w:val="Prrafodelista"/>
        <w:numPr>
          <w:ilvl w:val="0"/>
          <w:numId w:val="11"/>
        </w:numPr>
      </w:pPr>
      <w:r>
        <w:t>Con y</w:t>
      </w:r>
      <w:r w:rsidRPr="00056171">
        <w:rPr>
          <w:vertAlign w:val="subscript"/>
        </w:rPr>
        <w:t>0</w:t>
      </w:r>
      <w:r>
        <w:t xml:space="preserve"> a esta altura medí Q utilizando el caudalímetro de lectura directa o el tanque de aforo volumétrico y un cronómetro.</w:t>
      </w:r>
    </w:p>
    <w:p w14:paraId="61EED3D7" w14:textId="77777777" w:rsidR="00FB1DFD" w:rsidRDefault="00FB1DFD" w:rsidP="00FB1DFD">
      <w:pPr>
        <w:pStyle w:val="Prrafodelista"/>
        <w:numPr>
          <w:ilvl w:val="0"/>
          <w:numId w:val="11"/>
        </w:numPr>
      </w:pPr>
      <w:r>
        <w:t>Medí también y</w:t>
      </w:r>
      <w:r w:rsidRPr="00056171">
        <w:rPr>
          <w:vertAlign w:val="subscript"/>
        </w:rPr>
        <w:t>1</w:t>
      </w:r>
      <w:r>
        <w:t xml:space="preserve"> con el limnímetro ubicado aguas abajo.</w:t>
      </w:r>
    </w:p>
    <w:p w14:paraId="2241C5D6" w14:textId="77777777" w:rsidR="00FB1DFD" w:rsidRDefault="00FB1DFD" w:rsidP="00FB1DFD">
      <w:pPr>
        <w:pStyle w:val="Prrafodelista"/>
        <w:numPr>
          <w:ilvl w:val="0"/>
          <w:numId w:val="11"/>
        </w:numPr>
      </w:pPr>
      <w:r>
        <w:t>Subí la compuerta en pasos de 0,005m hasta los 0,150 M</w:t>
      </w:r>
    </w:p>
    <w:p w14:paraId="504F5757" w14:textId="77777777" w:rsidR="00FB1DFD" w:rsidRDefault="00FB1DFD" w:rsidP="00FB1DFD">
      <w:pPr>
        <w:pStyle w:val="Prrafodelista"/>
        <w:numPr>
          <w:ilvl w:val="0"/>
          <w:numId w:val="11"/>
        </w:numPr>
      </w:pPr>
      <w:r>
        <w:t>Registrá y</w:t>
      </w:r>
      <w:r w:rsidRPr="00056171">
        <w:rPr>
          <w:vertAlign w:val="subscript"/>
        </w:rPr>
        <w:t>0</w:t>
      </w:r>
      <w:r>
        <w:rPr>
          <w:vertAlign w:val="subscript"/>
        </w:rPr>
        <w:t xml:space="preserve"> </w:t>
      </w:r>
      <w:r>
        <w:t>e y</w:t>
      </w:r>
      <w:r w:rsidRPr="007B0DA2">
        <w:rPr>
          <w:vertAlign w:val="subscript"/>
        </w:rPr>
        <w:t>1</w:t>
      </w:r>
    </w:p>
    <w:p w14:paraId="0ED69214" w14:textId="77777777" w:rsidR="00FB1DFD" w:rsidRDefault="00FB1DFD" w:rsidP="00FB1DFD">
      <w:pPr>
        <w:pStyle w:val="Prrafodelista"/>
        <w:numPr>
          <w:ilvl w:val="0"/>
          <w:numId w:val="11"/>
        </w:numPr>
      </w:pPr>
      <w:r>
        <w:t>Reestablecé los 0,150 m, reajustando el caudal de agua según resulte necesario.</w:t>
      </w:r>
    </w:p>
    <w:p w14:paraId="58AECB34" w14:textId="77777777" w:rsidR="00FB1DFD" w:rsidRDefault="00FB1DFD" w:rsidP="00FB1DFD">
      <w:pPr>
        <w:pStyle w:val="Prrafodelista"/>
        <w:numPr>
          <w:ilvl w:val="0"/>
          <w:numId w:val="11"/>
        </w:numPr>
      </w:pPr>
      <w:r>
        <w:t>Repetí las mediciones levantando gradualmente la compuerta.</w:t>
      </w:r>
    </w:p>
    <w:p w14:paraId="44B65DBC" w14:textId="77777777" w:rsidR="00FB1DFD" w:rsidRDefault="00FB1DFD" w:rsidP="00FB1DFD">
      <w:pPr>
        <w:pStyle w:val="Prrafodelista"/>
        <w:numPr>
          <w:ilvl w:val="0"/>
          <w:numId w:val="11"/>
        </w:numPr>
      </w:pPr>
      <w:r>
        <w:t>Incliná ligeramente el canal, el agua fluirá cuesta abajo</w:t>
      </w:r>
    </w:p>
    <w:p w14:paraId="2336D8F4" w14:textId="77777777" w:rsidR="00FB1DFD" w:rsidRDefault="00FB1DFD" w:rsidP="00FB1DFD">
      <w:pPr>
        <w:pStyle w:val="Prrafodelista"/>
        <w:numPr>
          <w:ilvl w:val="0"/>
          <w:numId w:val="11"/>
        </w:numPr>
      </w:pPr>
      <w:r>
        <w:t>Jugá con los ajustes de caudal y altura del vertedero hasta que exista una profundidad crítica a lo largo del canal.</w:t>
      </w:r>
    </w:p>
    <w:p w14:paraId="0A2DD273" w14:textId="77777777" w:rsidR="00FB1DFD" w:rsidRDefault="00FB1DFD" w:rsidP="00FB1DFD">
      <w:pPr>
        <w:pStyle w:val="Ttulo2"/>
      </w:pPr>
      <w:r>
        <w:t>Resultados</w:t>
      </w:r>
    </w:p>
    <w:p w14:paraId="1AEF3609" w14:textId="77777777" w:rsidR="00FB1DFD" w:rsidRDefault="00FB1DFD" w:rsidP="00FB1DFD">
      <w:r>
        <w:t>Tabulá tus lecturas y cálculos de la siguiente manera:</w:t>
      </w:r>
    </w:p>
    <w:p w14:paraId="65F8A9D8" w14:textId="77777777" w:rsidR="00FB1DFD" w:rsidRDefault="00FB1DFD" w:rsidP="00FB1DFD">
      <w:pPr>
        <w:ind w:left="709"/>
      </w:pPr>
      <w:r>
        <w:object w:dxaOrig="7699" w:dyaOrig="6304" w14:anchorId="51124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15pt;height:315.15pt" o:ole="">
            <v:imagedata r:id="rId19" o:title=""/>
          </v:shape>
          <o:OLEObject Type="Embed" ProgID="Excel.Sheet.12" ShapeID="_x0000_i1025" DrawAspect="Content" ObjectID="_1780318145" r:id="rId20"/>
        </w:object>
      </w:r>
    </w:p>
    <w:p w14:paraId="0F98B49D" w14:textId="77777777" w:rsidR="00FB1DFD" w:rsidRDefault="00FB1DFD" w:rsidP="00FB1DFD"/>
    <w:p w14:paraId="7055A926" w14:textId="77777777" w:rsidR="00FB1DFD" w:rsidRDefault="00FB1DFD" w:rsidP="00FB1DFD">
      <w:pPr>
        <w:pStyle w:val="Prrafodelista"/>
        <w:numPr>
          <w:ilvl w:val="0"/>
          <w:numId w:val="14"/>
        </w:numPr>
      </w:pPr>
      <w:r>
        <w:t>Calulá E</w:t>
      </w:r>
      <w:r w:rsidRPr="00471D7A">
        <w:rPr>
          <w:vertAlign w:val="subscript"/>
        </w:rPr>
        <w:t>0</w:t>
      </w:r>
      <w:r>
        <w:t xml:space="preserve"> y E</w:t>
      </w:r>
      <w:r w:rsidRPr="00471D7A">
        <w:rPr>
          <w:vertAlign w:val="subscript"/>
        </w:rPr>
        <w:t>1</w:t>
      </w:r>
      <w:r>
        <w:t xml:space="preserve"> para cada valor de Q.</w:t>
      </w:r>
    </w:p>
    <w:p w14:paraId="214706E6" w14:textId="77777777" w:rsidR="00FB1DFD" w:rsidRDefault="00FB1DFD" w:rsidP="00FB1DFD">
      <w:pPr>
        <w:pStyle w:val="Prrafodelista"/>
        <w:numPr>
          <w:ilvl w:val="0"/>
          <w:numId w:val="14"/>
        </w:numPr>
      </w:pPr>
      <w:r>
        <w:t>Graficá E</w:t>
      </w:r>
      <w:r w:rsidRPr="00471D7A">
        <w:rPr>
          <w:vertAlign w:val="subscript"/>
        </w:rPr>
        <w:t>0</w:t>
      </w:r>
      <w:r>
        <w:t xml:space="preserve"> vs y</w:t>
      </w:r>
      <w:r w:rsidRPr="00471D7A">
        <w:rPr>
          <w:vertAlign w:val="subscript"/>
        </w:rPr>
        <w:t>0</w:t>
      </w:r>
      <w:r>
        <w:rPr>
          <w:vertAlign w:val="subscript"/>
        </w:rPr>
        <w:t xml:space="preserve"> </w:t>
      </w:r>
      <w:r>
        <w:t>y E</w:t>
      </w:r>
      <w:r w:rsidRPr="00471D7A">
        <w:rPr>
          <w:vertAlign w:val="subscript"/>
        </w:rPr>
        <w:t>1</w:t>
      </w:r>
      <w:r>
        <w:t xml:space="preserve"> vs y</w:t>
      </w:r>
      <w:r w:rsidRPr="00471D7A">
        <w:rPr>
          <w:vertAlign w:val="subscript"/>
        </w:rPr>
        <w:t>1</w:t>
      </w:r>
      <w:r>
        <w:t xml:space="preserve"> para establecer la forma de la curva a cada lado del punto de mínima energía.</w:t>
      </w:r>
    </w:p>
    <w:p w14:paraId="3CE07534" w14:textId="77777777" w:rsidR="00FB1DFD" w:rsidRDefault="00FB1DFD" w:rsidP="00FB1DFD">
      <w:pPr>
        <w:pStyle w:val="Prrafodelista"/>
        <w:numPr>
          <w:ilvl w:val="0"/>
          <w:numId w:val="14"/>
        </w:numPr>
      </w:pPr>
      <w:r>
        <w:t>Trazá también los valores calculados para Ec en los mismos ejes.</w:t>
      </w:r>
    </w:p>
    <w:p w14:paraId="09FD28F5" w14:textId="77777777" w:rsidR="00FB1DFD" w:rsidRDefault="00FB1DFD" w:rsidP="00FB1DFD">
      <w:pPr>
        <w:pStyle w:val="Prrafodelista"/>
        <w:numPr>
          <w:ilvl w:val="0"/>
          <w:numId w:val="14"/>
        </w:numPr>
      </w:pPr>
      <w:r>
        <w:t>En tu gráfico, dibujá una línea que pase por el punto crítico de cada curva para mostrar el estado crítico (flujo tranquilo por encima de la línea, flujo disparado por debajo de la línea).</w:t>
      </w:r>
    </w:p>
    <w:p w14:paraId="5018E30B" w14:textId="77777777" w:rsidR="00FB1DFD" w:rsidRDefault="00FB1DFD" w:rsidP="00FB1DFD">
      <w:pPr>
        <w:pStyle w:val="Ttulo2"/>
      </w:pPr>
      <w:r>
        <w:t xml:space="preserve">Conclusión </w:t>
      </w:r>
    </w:p>
    <w:p w14:paraId="65CB04FF" w14:textId="77777777" w:rsidR="00FB1DFD" w:rsidRDefault="00FB1DFD" w:rsidP="00FB1DFD">
      <w:pPr>
        <w:pStyle w:val="Prrafodelista"/>
        <w:numPr>
          <w:ilvl w:val="0"/>
          <w:numId w:val="15"/>
        </w:numPr>
      </w:pPr>
      <w:r>
        <w:t xml:space="preserve">¿Cómo se ve afectada la profundidad crítica yc por el caudal Q? </w:t>
      </w:r>
    </w:p>
    <w:p w14:paraId="388B88F9" w14:textId="77777777" w:rsidR="00FB1DFD" w:rsidRDefault="00FB1DFD" w:rsidP="00FB1DFD">
      <w:pPr>
        <w:pStyle w:val="Prrafodelista"/>
        <w:numPr>
          <w:ilvl w:val="0"/>
          <w:numId w:val="15"/>
        </w:numPr>
      </w:pPr>
      <w:r>
        <w:t>¿Cómo concuerdan sus valores calculados para Ec con los puntos de energía mínima correspondientes en sus curvas trazadas?</w:t>
      </w:r>
    </w:p>
    <w:p w14:paraId="5C12863B" w14:textId="77777777" w:rsidR="00FB1DFD" w:rsidRDefault="00FB1DFD" w:rsidP="00FB1DFD">
      <w:pPr>
        <w:pStyle w:val="Prrafodelista"/>
        <w:numPr>
          <w:ilvl w:val="0"/>
          <w:numId w:val="15"/>
        </w:numPr>
      </w:pPr>
      <w:r>
        <w:t>¿Fue fácil encontrar la combinación para dar profundidad crítica al canal en pendiente?</w:t>
      </w:r>
    </w:p>
    <w:p w14:paraId="4DB4741A" w14:textId="77777777" w:rsidR="00FB1DFD" w:rsidRDefault="00FB1DFD" w:rsidP="00FB1DFD">
      <w:pPr>
        <w:pStyle w:val="Prrafodelista"/>
        <w:numPr>
          <w:ilvl w:val="0"/>
          <w:numId w:val="15"/>
        </w:numPr>
      </w:pPr>
      <w:r>
        <w:t>¿Cómo te diste cuenta de que se había alcanzado la profundidad crítica?</w:t>
      </w:r>
    </w:p>
    <w:p w14:paraId="1ED6EE27" w14:textId="77777777" w:rsidR="00FB1DFD" w:rsidRDefault="00FB1DFD" w:rsidP="00FB1DFD"/>
    <w:p w14:paraId="65E9890D" w14:textId="5B76BEE1" w:rsidR="005B2C5C" w:rsidRPr="005B2C5C" w:rsidRDefault="005B2C5C" w:rsidP="005337DF">
      <w:pPr>
        <w:spacing w:after="160" w:line="259" w:lineRule="auto"/>
      </w:pPr>
    </w:p>
    <w:sectPr w:rsidR="005B2C5C" w:rsidRPr="005B2C5C" w:rsidSect="00F34C41">
      <w:headerReference w:type="default" r:id="rId21"/>
      <w:footerReference w:type="default" r:id="rId22"/>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6CA9B" w14:textId="77777777" w:rsidR="00BF60FD" w:rsidRDefault="00BF60FD" w:rsidP="00E95877">
      <w:pPr>
        <w:spacing w:before="0"/>
      </w:pPr>
      <w:r>
        <w:separator/>
      </w:r>
    </w:p>
  </w:endnote>
  <w:endnote w:type="continuationSeparator" w:id="0">
    <w:p w14:paraId="009BF5A8" w14:textId="77777777" w:rsidR="00BF60FD" w:rsidRDefault="00BF60FD" w:rsidP="00E958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624F0" w14:textId="77777777" w:rsidR="00542F14" w:rsidRPr="00CA5ABF" w:rsidRDefault="00D94EE5" w:rsidP="00CA5ABF">
    <w:pPr>
      <w:pStyle w:val="PieTecnoEduSup"/>
    </w:pPr>
    <w:r w:rsidRPr="00CA5ABF">
      <w:t>Av. José Javier Díaz 429 Bº Iponá</w:t>
    </w:r>
    <w:r w:rsidR="00542F14" w:rsidRPr="00CA5ABF">
      <w:tab/>
    </w:r>
    <w:r w:rsidR="00F34C41" w:rsidRPr="00CA5ABF">
      <w:tab/>
    </w:r>
    <w:r w:rsidR="00542F14" w:rsidRPr="00CA5ABF">
      <w:t>Telefax (+54) (0) (351) 461 7007 (líneas rotativas)</w:t>
    </w:r>
  </w:p>
  <w:p w14:paraId="1FD3ECF9" w14:textId="77777777" w:rsidR="00D94EE5" w:rsidRPr="002541D4" w:rsidRDefault="002541D4" w:rsidP="00CA5ABF">
    <w:pPr>
      <w:pStyle w:val="PIeTecnoeduInf"/>
    </w:pPr>
    <w:r w:rsidRPr="00023583">
      <w:rPr>
        <w:smallCaps/>
      </w:rPr>
      <w:t xml:space="preserve"> (</w:t>
    </w:r>
    <w:r w:rsidR="00D94EE5" w:rsidRPr="00023583">
      <w:rPr>
        <w:smallCaps/>
      </w:rPr>
      <w:t>X5016BHE</w:t>
    </w:r>
    <w:r w:rsidRPr="00023583">
      <w:rPr>
        <w:smallCaps/>
      </w:rPr>
      <w:t>)</w:t>
    </w:r>
    <w:r w:rsidR="00D94EE5" w:rsidRPr="00023583">
      <w:rPr>
        <w:smallCaps/>
      </w:rPr>
      <w:t>Córdoba</w:t>
    </w:r>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CA5ABF" w:rsidRPr="00CA5ABF">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4CF82" w14:textId="77777777" w:rsidR="00BF60FD" w:rsidRDefault="00BF60FD" w:rsidP="00E95877">
      <w:pPr>
        <w:spacing w:before="0"/>
      </w:pPr>
      <w:r>
        <w:separator/>
      </w:r>
    </w:p>
  </w:footnote>
  <w:footnote w:type="continuationSeparator" w:id="0">
    <w:p w14:paraId="520203EC" w14:textId="77777777" w:rsidR="00BF60FD" w:rsidRDefault="00BF60FD" w:rsidP="00E958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15AB5" w14:textId="77777777"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14:anchorId="769C623A" wp14:editId="687147AD">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D3589"/>
    <w:multiLevelType w:val="hybridMultilevel"/>
    <w:tmpl w:val="5C20CF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CD91AAF"/>
    <w:multiLevelType w:val="hybridMultilevel"/>
    <w:tmpl w:val="9B8498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25569FB"/>
    <w:multiLevelType w:val="hybridMultilevel"/>
    <w:tmpl w:val="3BFA75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6BA58C7"/>
    <w:multiLevelType w:val="hybridMultilevel"/>
    <w:tmpl w:val="A1C0F2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72F7B35"/>
    <w:multiLevelType w:val="hybridMultilevel"/>
    <w:tmpl w:val="FA2280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114768B"/>
    <w:multiLevelType w:val="hybridMultilevel"/>
    <w:tmpl w:val="269A550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48758E1"/>
    <w:multiLevelType w:val="hybridMultilevel"/>
    <w:tmpl w:val="F6A829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5CB583B"/>
    <w:multiLevelType w:val="hybridMultilevel"/>
    <w:tmpl w:val="34341B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B652F0E"/>
    <w:multiLevelType w:val="hybridMultilevel"/>
    <w:tmpl w:val="E1A06D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8F46240"/>
    <w:multiLevelType w:val="hybridMultilevel"/>
    <w:tmpl w:val="D5689A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AE82F41"/>
    <w:multiLevelType w:val="hybridMultilevel"/>
    <w:tmpl w:val="F4C25B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F283D13"/>
    <w:multiLevelType w:val="hybridMultilevel"/>
    <w:tmpl w:val="8332AB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CAF39AF"/>
    <w:multiLevelType w:val="hybridMultilevel"/>
    <w:tmpl w:val="59FEDB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6155A29"/>
    <w:multiLevelType w:val="hybridMultilevel"/>
    <w:tmpl w:val="372614E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9906C22"/>
    <w:multiLevelType w:val="hybridMultilevel"/>
    <w:tmpl w:val="6296927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811707199">
    <w:abstractNumId w:val="6"/>
  </w:num>
  <w:num w:numId="2" w16cid:durableId="94861416">
    <w:abstractNumId w:val="14"/>
  </w:num>
  <w:num w:numId="3" w16cid:durableId="804396556">
    <w:abstractNumId w:val="13"/>
  </w:num>
  <w:num w:numId="4" w16cid:durableId="323630851">
    <w:abstractNumId w:val="4"/>
  </w:num>
  <w:num w:numId="5" w16cid:durableId="1778870186">
    <w:abstractNumId w:val="3"/>
  </w:num>
  <w:num w:numId="6" w16cid:durableId="782578666">
    <w:abstractNumId w:val="9"/>
  </w:num>
  <w:num w:numId="7" w16cid:durableId="1202129294">
    <w:abstractNumId w:val="7"/>
  </w:num>
  <w:num w:numId="8" w16cid:durableId="615717592">
    <w:abstractNumId w:val="1"/>
  </w:num>
  <w:num w:numId="9" w16cid:durableId="150757484">
    <w:abstractNumId w:val="12"/>
  </w:num>
  <w:num w:numId="10" w16cid:durableId="1200170918">
    <w:abstractNumId w:val="8"/>
  </w:num>
  <w:num w:numId="11" w16cid:durableId="615868172">
    <w:abstractNumId w:val="2"/>
  </w:num>
  <w:num w:numId="12" w16cid:durableId="1385836928">
    <w:abstractNumId w:val="5"/>
  </w:num>
  <w:num w:numId="13" w16cid:durableId="1807550172">
    <w:abstractNumId w:val="10"/>
  </w:num>
  <w:num w:numId="14" w16cid:durableId="318266827">
    <w:abstractNumId w:val="0"/>
  </w:num>
  <w:num w:numId="15" w16cid:durableId="74838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ttachedTemplate r:id="rId1"/>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FD"/>
    <w:rsid w:val="00023583"/>
    <w:rsid w:val="00052ACB"/>
    <w:rsid w:val="000F2BF4"/>
    <w:rsid w:val="001158C5"/>
    <w:rsid w:val="001E0A83"/>
    <w:rsid w:val="001E5B0F"/>
    <w:rsid w:val="002541D4"/>
    <w:rsid w:val="00262E69"/>
    <w:rsid w:val="00326E76"/>
    <w:rsid w:val="00380EF5"/>
    <w:rsid w:val="003C0809"/>
    <w:rsid w:val="003E4416"/>
    <w:rsid w:val="003E7E9A"/>
    <w:rsid w:val="004A75F1"/>
    <w:rsid w:val="005337DF"/>
    <w:rsid w:val="00542F14"/>
    <w:rsid w:val="005B2C5C"/>
    <w:rsid w:val="006339A3"/>
    <w:rsid w:val="006579EC"/>
    <w:rsid w:val="007C4351"/>
    <w:rsid w:val="008537BB"/>
    <w:rsid w:val="008B45DF"/>
    <w:rsid w:val="008D2EF1"/>
    <w:rsid w:val="00956092"/>
    <w:rsid w:val="00966B70"/>
    <w:rsid w:val="009C3E55"/>
    <w:rsid w:val="009C4251"/>
    <w:rsid w:val="00A46884"/>
    <w:rsid w:val="00A71067"/>
    <w:rsid w:val="00AF2C7E"/>
    <w:rsid w:val="00B1249A"/>
    <w:rsid w:val="00B37B72"/>
    <w:rsid w:val="00BF60FD"/>
    <w:rsid w:val="00C23686"/>
    <w:rsid w:val="00C5695C"/>
    <w:rsid w:val="00C74B5D"/>
    <w:rsid w:val="00C75C78"/>
    <w:rsid w:val="00C76823"/>
    <w:rsid w:val="00CA5ABF"/>
    <w:rsid w:val="00CB7511"/>
    <w:rsid w:val="00D44C44"/>
    <w:rsid w:val="00D94EE5"/>
    <w:rsid w:val="00E7664A"/>
    <w:rsid w:val="00E82DEF"/>
    <w:rsid w:val="00E95877"/>
    <w:rsid w:val="00EA1F53"/>
    <w:rsid w:val="00F34C41"/>
    <w:rsid w:val="00FB1DFD"/>
    <w:rsid w:val="00FE1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5DBC421"/>
  <w15:chartTrackingRefBased/>
  <w15:docId w15:val="{A3EC11B6-8C75-4EFA-8BC6-3DAEBF5C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FD"/>
    <w:pPr>
      <w:tabs>
        <w:tab w:val="right" w:pos="9979"/>
      </w:tabs>
      <w:spacing w:before="120" w:after="0" w:line="240" w:lineRule="auto"/>
      <w:jc w:val="both"/>
    </w:pPr>
    <w:rPr>
      <w:rFonts w:ascii="Verdana" w:hAnsi="Verdana"/>
      <w:sz w:val="20"/>
    </w:rPr>
  </w:style>
  <w:style w:type="paragraph" w:styleId="Ttulo1">
    <w:name w:val="heading 1"/>
    <w:basedOn w:val="Normal"/>
    <w:next w:val="Normal"/>
    <w:link w:val="Ttulo1Car"/>
    <w:uiPriority w:val="9"/>
    <w:qFormat/>
    <w:rsid w:val="00BF60FD"/>
    <w:pPr>
      <w:keepNext/>
      <w:keepLines/>
      <w:spacing w:before="240"/>
      <w:outlineLvl w:val="0"/>
    </w:pPr>
    <w:rPr>
      <w:rFonts w:ascii="Arial" w:eastAsiaTheme="majorEastAsia" w:hAnsi="Arial" w:cs="Arial"/>
      <w:color w:val="2E74B5" w:themeColor="accent1" w:themeShade="BF"/>
      <w:sz w:val="32"/>
      <w:szCs w:val="32"/>
    </w:rPr>
  </w:style>
  <w:style w:type="paragraph" w:styleId="Ttulo2">
    <w:name w:val="heading 2"/>
    <w:basedOn w:val="Normal"/>
    <w:next w:val="Normal"/>
    <w:link w:val="Ttulo2Car"/>
    <w:uiPriority w:val="9"/>
    <w:unhideWhenUsed/>
    <w:qFormat/>
    <w:rsid w:val="00BF60FD"/>
    <w:pPr>
      <w:keepNext/>
      <w:keepLines/>
      <w:spacing w:after="120"/>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
    <w:semiHidden/>
    <w:unhideWhenUsed/>
    <w:qFormat/>
    <w:rsid w:val="00262E6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uiPriority w:val="9"/>
    <w:rsid w:val="00BF60FD"/>
    <w:rPr>
      <w:rFonts w:ascii="Arial" w:eastAsiaTheme="majorEastAsia" w:hAnsi="Arial" w:cs="Arial"/>
      <w:color w:val="2E74B5" w:themeColor="accent1" w:themeShade="BF"/>
      <w:sz w:val="32"/>
      <w:szCs w:val="32"/>
    </w:rPr>
  </w:style>
  <w:style w:type="character" w:customStyle="1" w:styleId="Ttulo2Car">
    <w:name w:val="Título 2 Car"/>
    <w:basedOn w:val="Fuentedeprrafopredeter"/>
    <w:link w:val="Ttulo2"/>
    <w:uiPriority w:val="9"/>
    <w:rsid w:val="00BF60FD"/>
    <w:rPr>
      <w:rFonts w:asciiTheme="majorHAnsi" w:eastAsiaTheme="majorEastAsia" w:hAnsiTheme="majorHAnsi" w:cstheme="majorBidi"/>
      <w:color w:val="2E74B5" w:themeColor="accent1" w:themeShade="BF"/>
      <w:sz w:val="28"/>
      <w:szCs w:val="28"/>
    </w:rPr>
  </w:style>
  <w:style w:type="paragraph" w:styleId="Prrafodelista">
    <w:name w:val="List Paragraph"/>
    <w:basedOn w:val="Normal"/>
    <w:uiPriority w:val="34"/>
    <w:qFormat/>
    <w:rsid w:val="00BF60FD"/>
    <w:pPr>
      <w:ind w:left="720"/>
      <w:contextualSpacing/>
    </w:pPr>
  </w:style>
  <w:style w:type="character" w:customStyle="1" w:styleId="Ttulo3Car">
    <w:name w:val="Título 3 Car"/>
    <w:basedOn w:val="Fuentedeprrafopredeter"/>
    <w:link w:val="Ttulo3"/>
    <w:uiPriority w:val="9"/>
    <w:semiHidden/>
    <w:rsid w:val="00262E6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ecnoedu.com/recursos/UNLCHidrologia/ManualesCastellano/C4-MKII-2.5M-10_RecomendacionesGenerales.docx"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noedu.com/recursos/UNLCHidrologia/ManualesCastellano/F1-10-2-A_RecomendacionesGenerales.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tecnoedu.com/Ofertas/SV7968g.php"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186A-688A-47EA-ACCE-E215D62F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3</TotalTime>
  <Pages>4</Pages>
  <Words>1304</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5</cp:revision>
  <cp:lastPrinted>2016-10-07T17:58:00Z</cp:lastPrinted>
  <dcterms:created xsi:type="dcterms:W3CDTF">2024-06-18T22:59:00Z</dcterms:created>
  <dcterms:modified xsi:type="dcterms:W3CDTF">2024-06-19T19:02:00Z</dcterms:modified>
</cp:coreProperties>
</file>