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5BCA" w14:textId="14746752" w:rsidR="00FF152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8E5A7C">
        <w:t>p</w:t>
      </w:r>
      <w:r>
        <w:br/>
        <w:t>TP</w:t>
      </w:r>
      <w:r w:rsidR="008E5A7C">
        <w:t>P</w:t>
      </w:r>
      <w:r>
        <w:t xml:space="preserve">: </w:t>
      </w:r>
      <w:r w:rsidR="008E5A7C">
        <w:t>Características del flujo bajo una compuerta radial</w:t>
      </w:r>
    </w:p>
    <w:p w14:paraId="6358960A" w14:textId="543F75F1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 w:rsidR="0022759B">
        <w:t xml:space="preserve"> </w:t>
      </w:r>
      <w:r>
        <w:t xml:space="preserve"> </w:t>
      </w:r>
      <w:r w:rsidR="005B2C5C">
        <w:t xml:space="preserve"> </w:t>
      </w:r>
      <w:r w:rsidR="0022759B">
        <w:rPr>
          <w:noProof/>
        </w:rPr>
        <w:drawing>
          <wp:inline distT="0" distB="0" distL="0" distR="0" wp14:anchorId="46CC7EE2" wp14:editId="391420EA">
            <wp:extent cx="2705100" cy="1495695"/>
            <wp:effectExtent l="0" t="0" r="0" b="9525"/>
            <wp:docPr id="16278575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857529" name="Imagen 16278575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819" cy="15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7C63B8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39FF6066" w14:textId="12B229B1" w:rsidR="0022759B" w:rsidRDefault="0022759B" w:rsidP="004C7561">
      <w:pPr>
        <w:pStyle w:val="Prrafodelista"/>
        <w:numPr>
          <w:ilvl w:val="0"/>
          <w:numId w:val="20"/>
        </w:numPr>
      </w:pPr>
      <w:r>
        <w:t>D</w:t>
      </w:r>
      <w:r>
        <w:t>eterminar la relación entre la altura aguas arriba y el caudal debajo de una compuerta radial</w:t>
      </w:r>
      <w:r>
        <w:t xml:space="preserve"> </w:t>
      </w:r>
      <w:r>
        <w:t>(Tainter Gate) bajo diferentes condiciones de operación.</w:t>
      </w:r>
    </w:p>
    <w:p w14:paraId="152206F2" w14:textId="77777777" w:rsidR="0022759B" w:rsidRDefault="0022759B" w:rsidP="0022759B">
      <w:pPr>
        <w:pStyle w:val="Prrafodelista"/>
        <w:numPr>
          <w:ilvl w:val="0"/>
          <w:numId w:val="20"/>
        </w:numPr>
      </w:pPr>
      <w:r>
        <w:t>Calcular el coeficiente de descarga en cada condición.</w:t>
      </w:r>
    </w:p>
    <w:p w14:paraId="5F0A2051" w14:textId="7B0831B8" w:rsidR="00BF60FD" w:rsidRDefault="00BF60FD" w:rsidP="00241595">
      <w:pPr>
        <w:pStyle w:val="Ttulo2"/>
      </w:pPr>
      <w:r>
        <w:t>Método</w:t>
      </w:r>
    </w:p>
    <w:p w14:paraId="22377CE4" w14:textId="3D091AB8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22759B">
        <w:t xml:space="preserve">la compuerta radial C4-66 </w:t>
      </w:r>
      <w:r>
        <w:t>instalad</w:t>
      </w:r>
      <w:r w:rsidR="0022759B">
        <w:t>a</w:t>
      </w:r>
      <w:r>
        <w:t xml:space="preserve"> en el canal C4-MkII</w:t>
      </w:r>
      <w:r w:rsidR="0022759B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64A062CC" w:rsidR="00BF60FD" w:rsidRDefault="00BF60FD" w:rsidP="00BF60FD">
      <w:pPr>
        <w:pStyle w:val="Prrafodelista"/>
        <w:numPr>
          <w:ilvl w:val="0"/>
          <w:numId w:val="2"/>
        </w:numPr>
      </w:pPr>
      <w:r>
        <w:t xml:space="preserve">Canal Armfield </w:t>
      </w:r>
      <w:hyperlink r:id="rId11" w:anchor="C4MkII25M10" w:history="1">
        <w:r w:rsidRPr="00410B19">
          <w:rPr>
            <w:rStyle w:val="Hipervnculo"/>
          </w:rPr>
          <w:t>C4-MkII</w:t>
        </w:r>
      </w:hyperlink>
      <w:r>
        <w:t xml:space="preserve"> con:</w:t>
      </w:r>
    </w:p>
    <w:p w14:paraId="3D6186E6" w14:textId="7909FC16" w:rsidR="0022759B" w:rsidRDefault="0022759B" w:rsidP="00BF60FD">
      <w:pPr>
        <w:pStyle w:val="Prrafodelista"/>
        <w:numPr>
          <w:ilvl w:val="1"/>
          <w:numId w:val="2"/>
        </w:numPr>
      </w:pPr>
      <w:r w:rsidRPr="0022759B">
        <w:t xml:space="preserve">Modelo de compuerta radial (de Tainter) - </w:t>
      </w:r>
      <w:hyperlink r:id="rId12" w:anchor="C466" w:history="1">
        <w:r w:rsidRPr="0022759B">
          <w:rPr>
            <w:rStyle w:val="Hipervnculo"/>
          </w:rPr>
          <w:t>C4-66</w:t>
        </w:r>
      </w:hyperlink>
    </w:p>
    <w:p w14:paraId="3CE5341A" w14:textId="7150A1F1" w:rsidR="00BF60FD" w:rsidRDefault="00C471FC" w:rsidP="00BF60FD">
      <w:pPr>
        <w:pStyle w:val="Prrafodelista"/>
        <w:numPr>
          <w:ilvl w:val="1"/>
          <w:numId w:val="2"/>
        </w:numPr>
      </w:pPr>
      <w:r>
        <w:t xml:space="preserve">2 </w:t>
      </w:r>
      <w:r w:rsidR="00BF60FD">
        <w:t>Limnímetro</w:t>
      </w:r>
      <w:r>
        <w:t>s</w:t>
      </w:r>
      <w:r w:rsidR="00BF60FD">
        <w:t xml:space="preserve">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07F71EC3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</w:t>
      </w:r>
      <w:hyperlink r:id="rId13" w:anchor="F1102A" w:history="1">
        <w:r w:rsidRPr="00C137FD">
          <w:rPr>
            <w:rStyle w:val="Hipervnculo"/>
          </w:rPr>
          <w:t>F1-10-2-A</w:t>
        </w:r>
      </w:hyperlink>
      <w:r>
        <w:t>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6470B90D" w:rsidR="00BF60FD" w:rsidRDefault="007C63B8" w:rsidP="00BF60FD">
      <w:pPr>
        <w:pStyle w:val="Prrafodelista"/>
        <w:numPr>
          <w:ilvl w:val="1"/>
          <w:numId w:val="2"/>
        </w:numPr>
      </w:pPr>
      <w:hyperlink r:id="rId14" w:anchor="C461" w:history="1">
        <w:r w:rsidR="00BF60FD" w:rsidRPr="00C137FD">
          <w:rPr>
            <w:rStyle w:val="Hipervnculo"/>
          </w:rPr>
          <w:t>C4-61</w:t>
        </w:r>
      </w:hyperlink>
      <w:r w:rsidR="00BF60FD">
        <w:t xml:space="preserve">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7C63B8" w:rsidP="00BF60FD">
      <w:pPr>
        <w:ind w:left="709"/>
      </w:pPr>
      <w:hyperlink r:id="rId15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7C63B8" w:rsidP="00BF60FD">
      <w:pPr>
        <w:ind w:left="709"/>
      </w:pPr>
      <w:hyperlink r:id="rId16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lastRenderedPageBreak/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1DDF294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144BA440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2A13529B" w14:textId="77777777" w:rsidR="007C63B8" w:rsidRDefault="007C63B8" w:rsidP="007C63B8">
      <w:pPr>
        <w:pStyle w:val="Ttulo2"/>
      </w:pPr>
      <w:r>
        <w:t>Teoría</w:t>
      </w:r>
    </w:p>
    <w:p w14:paraId="4254D348" w14:textId="77777777" w:rsidR="007C63B8" w:rsidRDefault="007C63B8" w:rsidP="007C63B8">
      <w:pPr>
        <w:jc w:val="center"/>
      </w:pPr>
      <w:r w:rsidRPr="00FB5F6A">
        <w:rPr>
          <w:noProof/>
        </w:rPr>
        <w:drawing>
          <wp:inline distT="0" distB="0" distL="0" distR="0" wp14:anchorId="150C70BD" wp14:editId="194DB6A0">
            <wp:extent cx="2581275" cy="1524000"/>
            <wp:effectExtent l="0" t="0" r="9525" b="0"/>
            <wp:docPr id="11612680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26802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A5C3A" w14:textId="77777777" w:rsidR="007C63B8" w:rsidRDefault="007C63B8" w:rsidP="007C63B8">
      <w:r>
        <w:t>La ecuación que gobierna su comportamiento es:</w:t>
      </w:r>
    </w:p>
    <w:p w14:paraId="18F10C91" w14:textId="77777777" w:rsidR="007C63B8" w:rsidRDefault="007C63B8" w:rsidP="007C63B8">
      <w:pPr>
        <w:jc w:val="center"/>
      </w:pPr>
      <w:r>
        <w:rPr>
          <w:noProof/>
        </w:rPr>
        <w:drawing>
          <wp:inline distT="0" distB="0" distL="0" distR="0" wp14:anchorId="5563DD8C" wp14:editId="733715A4">
            <wp:extent cx="1390650" cy="314325"/>
            <wp:effectExtent l="0" t="0" r="0" b="9525"/>
            <wp:docPr id="2589088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0884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D4F0" w14:textId="77777777" w:rsidR="007C63B8" w:rsidRDefault="007C63B8" w:rsidP="007C63B8">
      <w:r>
        <w:t>Donde:</w:t>
      </w:r>
    </w:p>
    <w:p w14:paraId="13A4F938" w14:textId="77777777" w:rsidR="007C63B8" w:rsidRDefault="007C63B8" w:rsidP="007C63B8">
      <w:pPr>
        <w:ind w:left="709"/>
      </w:pPr>
      <w:r>
        <w:t>Q = Caudal volumétrico (m</w:t>
      </w:r>
      <w:r w:rsidRPr="00F160FD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s</w:t>
      </w:r>
      <w:r w:rsidRPr="00F160FD">
        <w:rPr>
          <w:vertAlign w:val="superscript"/>
        </w:rPr>
        <w:t>-1</w:t>
      </w:r>
      <w:r>
        <w:t>)</w:t>
      </w:r>
    </w:p>
    <w:p w14:paraId="3AF9A0E7" w14:textId="77777777" w:rsidR="007C63B8" w:rsidRDefault="007C63B8" w:rsidP="007C63B8">
      <w:pPr>
        <w:ind w:left="709"/>
      </w:pPr>
      <w:r>
        <w:t xml:space="preserve">   = Volumen/tiempo (usando tanque volumétrico)</w:t>
      </w:r>
    </w:p>
    <w:p w14:paraId="159E834E" w14:textId="77777777" w:rsidR="007C63B8" w:rsidRDefault="007C63B8" w:rsidP="007C63B8">
      <w:pPr>
        <w:ind w:left="709"/>
      </w:pPr>
      <w:r>
        <w:t>A = Área de la apertura (m</w:t>
      </w:r>
      <w:r w:rsidRPr="00FD54F3">
        <w:rPr>
          <w:vertAlign w:val="superscript"/>
        </w:rPr>
        <w:t>2</w:t>
      </w:r>
      <w:r>
        <w:t>)</w:t>
      </w:r>
    </w:p>
    <w:p w14:paraId="7D200273" w14:textId="77777777" w:rsidR="007C63B8" w:rsidRDefault="007C63B8" w:rsidP="007C63B8">
      <w:pPr>
        <w:ind w:left="709"/>
      </w:pPr>
      <w:r>
        <w:t xml:space="preserve">    = Ancho b x Alto yg</w:t>
      </w:r>
    </w:p>
    <w:p w14:paraId="500B020B" w14:textId="77777777" w:rsidR="007C63B8" w:rsidRDefault="007C63B8" w:rsidP="007C63B8">
      <w:pPr>
        <w:ind w:left="709"/>
      </w:pPr>
      <w:r>
        <w:t xml:space="preserve"> h = Altura aguas arriba (m)</w:t>
      </w:r>
    </w:p>
    <w:p w14:paraId="515A3B09" w14:textId="77777777" w:rsidR="007C63B8" w:rsidRDefault="007C63B8" w:rsidP="007C63B8">
      <w:pPr>
        <w:ind w:left="709"/>
      </w:pPr>
      <w:r>
        <w:t xml:space="preserve">    = y</w:t>
      </w:r>
      <w:r w:rsidRPr="00056171">
        <w:rPr>
          <w:vertAlign w:val="subscript"/>
        </w:rPr>
        <w:t>0</w:t>
      </w:r>
    </w:p>
    <w:p w14:paraId="0D979659" w14:textId="77777777" w:rsidR="007C63B8" w:rsidRDefault="007C63B8" w:rsidP="007C63B8">
      <w:pPr>
        <w:ind w:left="709"/>
      </w:pPr>
      <w:r>
        <w:t>Cd = Coeficiente de descarga (adimensional)</w:t>
      </w:r>
    </w:p>
    <w:p w14:paraId="0B6F9227" w14:textId="77777777" w:rsidR="007C63B8" w:rsidRDefault="007C63B8" w:rsidP="007C63B8">
      <w:pPr>
        <w:ind w:left="709"/>
        <w:jc w:val="left"/>
      </w:pPr>
      <w:r>
        <w:t>g = Constante gravitacional (m s</w:t>
      </w:r>
      <w:r w:rsidRPr="00AF4B6E">
        <w:rPr>
          <w:vertAlign w:val="superscript"/>
        </w:rPr>
        <w:t>-2</w:t>
      </w:r>
      <w:r>
        <w:t>)</w:t>
      </w:r>
    </w:p>
    <w:p w14:paraId="52469006" w14:textId="77777777" w:rsidR="007C63B8" w:rsidRDefault="007C63B8" w:rsidP="007C63B8">
      <w:pPr>
        <w:ind w:left="709"/>
      </w:pPr>
      <w:r>
        <w:t>Nota: Si el lado aguas abajo está sumergido, entonces y</w:t>
      </w:r>
      <w:r w:rsidRPr="00056171">
        <w:rPr>
          <w:vertAlign w:val="subscript"/>
        </w:rPr>
        <w:t>0</w:t>
      </w:r>
      <w:r>
        <w:t xml:space="preserve"> se reemplaza con (y</w:t>
      </w:r>
      <w:r w:rsidRPr="00056171">
        <w:rPr>
          <w:vertAlign w:val="subscript"/>
        </w:rPr>
        <w:t>0</w:t>
      </w:r>
      <w:r>
        <w:t>-</w:t>
      </w:r>
      <w:r w:rsidRPr="00A8682B">
        <w:t xml:space="preserve"> </w:t>
      </w:r>
      <w:r>
        <w:t>y</w:t>
      </w:r>
      <w:r w:rsidRPr="00A8682B">
        <w:rPr>
          <w:vertAlign w:val="subscript"/>
        </w:rPr>
        <w:t>1</w:t>
      </w:r>
      <w:r>
        <w:t>) de la figura anterior en la ecuación.</w:t>
      </w:r>
    </w:p>
    <w:p w14:paraId="7810164F" w14:textId="77777777" w:rsidR="007C63B8" w:rsidRDefault="007C63B8" w:rsidP="007C63B8">
      <w:pPr>
        <w:pStyle w:val="Ttulo2"/>
      </w:pPr>
      <w:r>
        <w:t>Configuración del equipo</w:t>
      </w:r>
    </w:p>
    <w:p w14:paraId="1C34D6A1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Montá la compuerta radial sobre las paredes del canal.</w:t>
      </w:r>
    </w:p>
    <w:p w14:paraId="321A90C4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Asegurala con sus prisioneros.</w:t>
      </w:r>
    </w:p>
    <w:p w14:paraId="40308479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Usá el mando con verilla roscada para crear un pequeño espacio entre la parte inferior de la compuerta y el lecho del canal.</w:t>
      </w:r>
    </w:p>
    <w:p w14:paraId="2056E48F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Abrí gradualmentela válvula de control de caudal y permití que el flujo se estabilice sin que el agua fluya por encima de la compuerta.</w:t>
      </w:r>
    </w:p>
    <w:p w14:paraId="408B0A2E" w14:textId="77777777" w:rsidR="007C63B8" w:rsidRDefault="007C63B8" w:rsidP="007C63B8">
      <w:pPr>
        <w:pStyle w:val="Ttulo2"/>
      </w:pPr>
      <w:r>
        <w:lastRenderedPageBreak/>
        <w:t>Procedimiento</w:t>
      </w:r>
    </w:p>
    <w:p w14:paraId="31126473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Con caudal constante, medí y registrá los valores de Q, y</w:t>
      </w:r>
      <w:r w:rsidRPr="00DE23DE">
        <w:rPr>
          <w:vertAlign w:val="subscript"/>
        </w:rPr>
        <w:t>g</w:t>
      </w:r>
      <w:r>
        <w:t xml:space="preserve"> e y</w:t>
      </w:r>
      <w:r w:rsidRPr="00DE23DE">
        <w:rPr>
          <w:vertAlign w:val="subscript"/>
        </w:rPr>
        <w:t>0</w:t>
      </w:r>
      <w:r>
        <w:t>.</w:t>
      </w:r>
    </w:p>
    <w:p w14:paraId="29A44C2C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Levantá la compuerta por pasos, midiendo y anotando los valores de Q, y</w:t>
      </w:r>
      <w:r w:rsidRPr="00DE23DE">
        <w:rPr>
          <w:vertAlign w:val="subscript"/>
        </w:rPr>
        <w:t>g</w:t>
      </w:r>
      <w:r>
        <w:t xml:space="preserve"> e y</w:t>
      </w:r>
      <w:r w:rsidRPr="00DE23DE">
        <w:rPr>
          <w:vertAlign w:val="subscript"/>
        </w:rPr>
        <w:t>0</w:t>
      </w:r>
      <w:r>
        <w:t xml:space="preserve"> en cada uno.</w:t>
      </w:r>
    </w:p>
    <w:p w14:paraId="1F0AF6E6" w14:textId="77777777" w:rsidR="007C63B8" w:rsidRPr="00BA016B" w:rsidRDefault="007C63B8" w:rsidP="007C63B8">
      <w:pPr>
        <w:pStyle w:val="Prrafodelista"/>
        <w:numPr>
          <w:ilvl w:val="0"/>
          <w:numId w:val="31"/>
        </w:numPr>
      </w:pPr>
      <w:r>
        <w:t>Ahora repetí el el estudio por pasos, cambiando la apertura de la compuerta y ajustando el caudal Q para obtener siempre la misma altura de carga y</w:t>
      </w:r>
      <w:r w:rsidRPr="00DE23DE">
        <w:rPr>
          <w:vertAlign w:val="subscript"/>
        </w:rPr>
        <w:t>0</w:t>
      </w:r>
      <w:r>
        <w:rPr>
          <w:vertAlign w:val="subscript"/>
        </w:rPr>
        <w:t>.</w:t>
      </w:r>
    </w:p>
    <w:p w14:paraId="02AE90E7" w14:textId="77777777" w:rsidR="007C63B8" w:rsidRDefault="007C63B8" w:rsidP="007C63B8">
      <w:pPr>
        <w:pStyle w:val="Prrafodelista"/>
        <w:numPr>
          <w:ilvl w:val="0"/>
          <w:numId w:val="31"/>
        </w:numPr>
      </w:pPr>
      <w:r>
        <w:t>Finalmente, podés agregar bloques prismáticos rectangulares en la ranura de descarga del canal para sumergir el lado de descarga de la compuerta y volver a medir. Estas mediciones deben incluir el nivel aguas abajo del canal.</w:t>
      </w:r>
    </w:p>
    <w:p w14:paraId="7DF99BFF" w14:textId="77777777" w:rsidR="007C63B8" w:rsidRDefault="007C63B8" w:rsidP="007C63B8">
      <w:pPr>
        <w:pStyle w:val="Ttulo2"/>
      </w:pPr>
      <w:r>
        <w:t>Resultados</w:t>
      </w:r>
    </w:p>
    <w:p w14:paraId="6BE27AAD" w14:textId="77777777" w:rsidR="007C63B8" w:rsidRDefault="007C63B8" w:rsidP="007C63B8">
      <w:pPr>
        <w:pStyle w:val="Prrafodelista"/>
        <w:numPr>
          <w:ilvl w:val="0"/>
          <w:numId w:val="32"/>
        </w:numPr>
      </w:pPr>
      <w:r>
        <w:t>Tabulás tus lecturas y cálculos así:</w:t>
      </w:r>
    </w:p>
    <w:p w14:paraId="6A89251F" w14:textId="77777777" w:rsidR="007C63B8" w:rsidRDefault="007C63B8" w:rsidP="007C63B8">
      <w:pPr>
        <w:ind w:left="1418"/>
      </w:pPr>
      <w:r>
        <w:t>Ancho de la puerta b, =…………(m)</w:t>
      </w:r>
    </w:p>
    <w:p w14:paraId="2A621438" w14:textId="77777777" w:rsidR="007C63B8" w:rsidRDefault="007C63B8" w:rsidP="007C63B8">
      <w:pPr>
        <w:pStyle w:val="Prrafodelista"/>
        <w:numPr>
          <w:ilvl w:val="0"/>
          <w:numId w:val="32"/>
        </w:numPr>
      </w:pPr>
      <w:r>
        <w:t>Armá una tabla con los valores de y</w:t>
      </w:r>
      <w:r w:rsidRPr="00BA016B">
        <w:rPr>
          <w:vertAlign w:val="subscript"/>
        </w:rPr>
        <w:t>0</w:t>
      </w:r>
      <w:r w:rsidRPr="00FB5F6A">
        <w:t xml:space="preserve"> </w:t>
      </w:r>
      <w:r>
        <w:t>y</w:t>
      </w:r>
      <w:r w:rsidRPr="00BA016B">
        <w:rPr>
          <w:vertAlign w:val="subscript"/>
        </w:rPr>
        <w:t>1</w:t>
      </w:r>
      <w:r w:rsidRPr="00FB5F6A">
        <w:t xml:space="preserve"> </w:t>
      </w:r>
      <w:r>
        <w:t>y</w:t>
      </w:r>
      <w:r w:rsidRPr="00BA016B">
        <w:rPr>
          <w:vertAlign w:val="subscript"/>
        </w:rPr>
        <w:t>g</w:t>
      </w:r>
      <w:r w:rsidRPr="00FB5F6A">
        <w:t xml:space="preserve"> Q A Cd</w:t>
      </w:r>
    </w:p>
    <w:p w14:paraId="0FAE68C9" w14:textId="77777777" w:rsidR="007C63B8" w:rsidRDefault="007C63B8" w:rsidP="007C63B8">
      <w:pPr>
        <w:pStyle w:val="Prrafodelista"/>
        <w:numPr>
          <w:ilvl w:val="0"/>
          <w:numId w:val="32"/>
        </w:numPr>
      </w:pPr>
      <w:r>
        <w:t xml:space="preserve">Graficá </w:t>
      </w:r>
      <w:r w:rsidRPr="00FB5F6A">
        <w:t xml:space="preserve">Cd </w:t>
      </w:r>
      <w:r>
        <w:t>vs</w:t>
      </w:r>
      <w:r w:rsidRPr="00FB5F6A">
        <w:t xml:space="preserve"> </w:t>
      </w:r>
      <w:r>
        <w:rPr>
          <w:noProof/>
        </w:rPr>
        <w:drawing>
          <wp:inline distT="0" distB="0" distL="0" distR="0" wp14:anchorId="23462B91" wp14:editId="56021E3C">
            <wp:extent cx="238125" cy="523875"/>
            <wp:effectExtent l="0" t="0" r="9525" b="9525"/>
            <wp:docPr id="20141751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17517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5F6A">
        <w:t>para Q constante.</w:t>
      </w:r>
    </w:p>
    <w:p w14:paraId="30F6A297" w14:textId="77777777" w:rsidR="007C63B8" w:rsidRDefault="007C63B8" w:rsidP="007C63B8">
      <w:pPr>
        <w:pStyle w:val="Ttulo2"/>
      </w:pPr>
      <w:r>
        <w:t>Conclusión</w:t>
      </w:r>
    </w:p>
    <w:p w14:paraId="00C83DD8" w14:textId="77777777" w:rsidR="007C63B8" w:rsidRDefault="007C63B8" w:rsidP="007C63B8">
      <w:pPr>
        <w:pStyle w:val="Prrafodelista"/>
        <w:numPr>
          <w:ilvl w:val="0"/>
          <w:numId w:val="33"/>
        </w:numPr>
      </w:pPr>
      <w:r>
        <w:rPr>
          <w:lang w:val="es-419"/>
        </w:rPr>
        <w:t xml:space="preserve">Hacé un comentario sobre </w:t>
      </w:r>
      <w:r>
        <w:t>los efectos de y</w:t>
      </w:r>
      <w:r w:rsidRPr="00056171">
        <w:rPr>
          <w:vertAlign w:val="subscript"/>
        </w:rPr>
        <w:t>0</w:t>
      </w:r>
      <w:r>
        <w:t xml:space="preserve"> y Q sobre la descarga debajo de la compuerta.</w:t>
      </w:r>
    </w:p>
    <w:p w14:paraId="1CF949C8" w14:textId="77777777" w:rsidR="007C63B8" w:rsidRDefault="007C63B8" w:rsidP="007C63B8">
      <w:pPr>
        <w:pStyle w:val="Prrafodelista"/>
        <w:numPr>
          <w:ilvl w:val="0"/>
          <w:numId w:val="33"/>
        </w:numPr>
      </w:pPr>
      <w:r>
        <w:t>¿Qué factor tiene el mayor efecto?</w:t>
      </w:r>
    </w:p>
    <w:p w14:paraId="22904DFC" w14:textId="77777777" w:rsidR="007C63B8" w:rsidRDefault="007C63B8" w:rsidP="007C63B8">
      <w:pPr>
        <w:pStyle w:val="Prrafodelista"/>
        <w:numPr>
          <w:ilvl w:val="0"/>
          <w:numId w:val="33"/>
        </w:numPr>
      </w:pPr>
      <w:r>
        <w:t>Hacé un comentario sobre las eventuales discrepancias entre los resultados obtenidos y los esperados.</w:t>
      </w:r>
    </w:p>
    <w:p w14:paraId="18E292FF" w14:textId="35D0E5F9" w:rsidR="00290B8E" w:rsidRDefault="00290B8E" w:rsidP="007C63B8">
      <w:pPr>
        <w:pStyle w:val="Ttulo2"/>
      </w:pPr>
    </w:p>
    <w:sectPr w:rsidR="00290B8E" w:rsidSect="00F34C41">
      <w:headerReference w:type="default" r:id="rId20"/>
      <w:footerReference w:type="default" r:id="rId2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D2D37" w14:textId="77777777" w:rsidR="001E66F8" w:rsidRDefault="001E66F8" w:rsidP="00E95877">
      <w:pPr>
        <w:spacing w:before="0"/>
      </w:pPr>
      <w:r>
        <w:separator/>
      </w:r>
    </w:p>
  </w:endnote>
  <w:endnote w:type="continuationSeparator" w:id="0">
    <w:p w14:paraId="2270CA34" w14:textId="77777777" w:rsidR="001E66F8" w:rsidRDefault="001E66F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2375" w14:textId="77777777" w:rsidR="001E66F8" w:rsidRDefault="001E66F8" w:rsidP="00E95877">
      <w:pPr>
        <w:spacing w:before="0"/>
      </w:pPr>
      <w:r>
        <w:separator/>
      </w:r>
    </w:p>
  </w:footnote>
  <w:footnote w:type="continuationSeparator" w:id="0">
    <w:p w14:paraId="10738670" w14:textId="77777777" w:rsidR="001E66F8" w:rsidRDefault="001E66F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048"/>
    <w:multiLevelType w:val="hybridMultilevel"/>
    <w:tmpl w:val="EF2AD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729"/>
    <w:multiLevelType w:val="hybridMultilevel"/>
    <w:tmpl w:val="C1DEE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C9E"/>
    <w:multiLevelType w:val="hybridMultilevel"/>
    <w:tmpl w:val="20E2FC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697"/>
    <w:multiLevelType w:val="hybridMultilevel"/>
    <w:tmpl w:val="E2743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53DF"/>
    <w:multiLevelType w:val="hybridMultilevel"/>
    <w:tmpl w:val="C9288DEA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0A75"/>
    <w:multiLevelType w:val="hybridMultilevel"/>
    <w:tmpl w:val="1F86D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2F0E"/>
    <w:multiLevelType w:val="hybridMultilevel"/>
    <w:tmpl w:val="4B7AE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C28AB"/>
    <w:multiLevelType w:val="hybridMultilevel"/>
    <w:tmpl w:val="D29AE3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0AB5"/>
    <w:multiLevelType w:val="hybridMultilevel"/>
    <w:tmpl w:val="CB983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6422"/>
    <w:multiLevelType w:val="hybridMultilevel"/>
    <w:tmpl w:val="622CB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4049"/>
    <w:multiLevelType w:val="hybridMultilevel"/>
    <w:tmpl w:val="009CC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B3DB5"/>
    <w:multiLevelType w:val="hybridMultilevel"/>
    <w:tmpl w:val="850E01FC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5043"/>
    <w:multiLevelType w:val="hybridMultilevel"/>
    <w:tmpl w:val="B34E6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8045E"/>
    <w:multiLevelType w:val="hybridMultilevel"/>
    <w:tmpl w:val="726C2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3805"/>
    <w:multiLevelType w:val="hybridMultilevel"/>
    <w:tmpl w:val="A9EC6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31850"/>
    <w:multiLevelType w:val="hybridMultilevel"/>
    <w:tmpl w:val="EB9AEF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218E9"/>
    <w:multiLevelType w:val="hybridMultilevel"/>
    <w:tmpl w:val="C4FA3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3"/>
  </w:num>
  <w:num w:numId="2" w16cid:durableId="94861416">
    <w:abstractNumId w:val="31"/>
  </w:num>
  <w:num w:numId="3" w16cid:durableId="804396556">
    <w:abstractNumId w:val="30"/>
  </w:num>
  <w:num w:numId="4" w16cid:durableId="323630851">
    <w:abstractNumId w:val="9"/>
  </w:num>
  <w:num w:numId="5" w16cid:durableId="1778870186">
    <w:abstractNumId w:val="8"/>
  </w:num>
  <w:num w:numId="6" w16cid:durableId="782578666">
    <w:abstractNumId w:val="20"/>
  </w:num>
  <w:num w:numId="7" w16cid:durableId="1202129294">
    <w:abstractNumId w:val="14"/>
  </w:num>
  <w:num w:numId="8" w16cid:durableId="615717592">
    <w:abstractNumId w:val="2"/>
  </w:num>
  <w:num w:numId="9" w16cid:durableId="150757484">
    <w:abstractNumId w:val="28"/>
  </w:num>
  <w:num w:numId="10" w16cid:durableId="1200170918">
    <w:abstractNumId w:val="16"/>
  </w:num>
  <w:num w:numId="11" w16cid:durableId="615868172">
    <w:abstractNumId w:val="4"/>
  </w:num>
  <w:num w:numId="12" w16cid:durableId="1385836928">
    <w:abstractNumId w:val="12"/>
  </w:num>
  <w:num w:numId="13" w16cid:durableId="1807550172">
    <w:abstractNumId w:val="21"/>
  </w:num>
  <w:num w:numId="14" w16cid:durableId="318266827">
    <w:abstractNumId w:val="0"/>
  </w:num>
  <w:num w:numId="15" w16cid:durableId="748382187">
    <w:abstractNumId w:val="24"/>
  </w:num>
  <w:num w:numId="16" w16cid:durableId="1485776742">
    <w:abstractNumId w:val="11"/>
  </w:num>
  <w:num w:numId="17" w16cid:durableId="261571345">
    <w:abstractNumId w:val="7"/>
  </w:num>
  <w:num w:numId="18" w16cid:durableId="613244630">
    <w:abstractNumId w:val="6"/>
  </w:num>
  <w:num w:numId="19" w16cid:durableId="1504707005">
    <w:abstractNumId w:val="27"/>
  </w:num>
  <w:num w:numId="20" w16cid:durableId="1323968382">
    <w:abstractNumId w:val="19"/>
  </w:num>
  <w:num w:numId="21" w16cid:durableId="1466850565">
    <w:abstractNumId w:val="22"/>
  </w:num>
  <w:num w:numId="22" w16cid:durableId="2026589481">
    <w:abstractNumId w:val="26"/>
  </w:num>
  <w:num w:numId="23" w16cid:durableId="1160577530">
    <w:abstractNumId w:val="1"/>
  </w:num>
  <w:num w:numId="24" w16cid:durableId="1294867712">
    <w:abstractNumId w:val="23"/>
  </w:num>
  <w:num w:numId="25" w16cid:durableId="1577743648">
    <w:abstractNumId w:val="10"/>
  </w:num>
  <w:num w:numId="26" w16cid:durableId="158229290">
    <w:abstractNumId w:val="5"/>
  </w:num>
  <w:num w:numId="27" w16cid:durableId="2017150048">
    <w:abstractNumId w:val="17"/>
  </w:num>
  <w:num w:numId="28" w16cid:durableId="1052271409">
    <w:abstractNumId w:val="3"/>
  </w:num>
  <w:num w:numId="29" w16cid:durableId="933561376">
    <w:abstractNumId w:val="29"/>
  </w:num>
  <w:num w:numId="30" w16cid:durableId="2092311219">
    <w:abstractNumId w:val="25"/>
  </w:num>
  <w:num w:numId="31" w16cid:durableId="1680965279">
    <w:abstractNumId w:val="32"/>
  </w:num>
  <w:num w:numId="32" w16cid:durableId="828399026">
    <w:abstractNumId w:val="15"/>
  </w:num>
  <w:num w:numId="33" w16cid:durableId="796602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237C4"/>
    <w:rsid w:val="00052ACB"/>
    <w:rsid w:val="00060546"/>
    <w:rsid w:val="00090BFC"/>
    <w:rsid w:val="000F2BF4"/>
    <w:rsid w:val="001158C5"/>
    <w:rsid w:val="001E0A83"/>
    <w:rsid w:val="001E5B0F"/>
    <w:rsid w:val="001E66F8"/>
    <w:rsid w:val="001E68C7"/>
    <w:rsid w:val="0022759B"/>
    <w:rsid w:val="00241595"/>
    <w:rsid w:val="002541D4"/>
    <w:rsid w:val="00262E69"/>
    <w:rsid w:val="00272EA4"/>
    <w:rsid w:val="00290B8E"/>
    <w:rsid w:val="002D1CC5"/>
    <w:rsid w:val="00326E76"/>
    <w:rsid w:val="00380EF5"/>
    <w:rsid w:val="003C0809"/>
    <w:rsid w:val="003C10D3"/>
    <w:rsid w:val="003E4416"/>
    <w:rsid w:val="003E7E9A"/>
    <w:rsid w:val="00410B19"/>
    <w:rsid w:val="004A75F1"/>
    <w:rsid w:val="005337DF"/>
    <w:rsid w:val="00542F14"/>
    <w:rsid w:val="005A0AE9"/>
    <w:rsid w:val="005A22A8"/>
    <w:rsid w:val="005B2C5C"/>
    <w:rsid w:val="005D614B"/>
    <w:rsid w:val="006339A3"/>
    <w:rsid w:val="006579EC"/>
    <w:rsid w:val="00681FA9"/>
    <w:rsid w:val="006D15C4"/>
    <w:rsid w:val="006F13C0"/>
    <w:rsid w:val="00791F3C"/>
    <w:rsid w:val="007C4351"/>
    <w:rsid w:val="007C63B8"/>
    <w:rsid w:val="008338AE"/>
    <w:rsid w:val="00847FBD"/>
    <w:rsid w:val="008537BB"/>
    <w:rsid w:val="008B45DF"/>
    <w:rsid w:val="008D2EF1"/>
    <w:rsid w:val="008D2F3A"/>
    <w:rsid w:val="008E5A7C"/>
    <w:rsid w:val="009417C2"/>
    <w:rsid w:val="00956092"/>
    <w:rsid w:val="00961ED5"/>
    <w:rsid w:val="00966B70"/>
    <w:rsid w:val="00985F32"/>
    <w:rsid w:val="009C3E55"/>
    <w:rsid w:val="009C4251"/>
    <w:rsid w:val="00A46884"/>
    <w:rsid w:val="00A71067"/>
    <w:rsid w:val="00AF2C7E"/>
    <w:rsid w:val="00B06A38"/>
    <w:rsid w:val="00B1249A"/>
    <w:rsid w:val="00B37B72"/>
    <w:rsid w:val="00B91CC5"/>
    <w:rsid w:val="00BF60FD"/>
    <w:rsid w:val="00BF6637"/>
    <w:rsid w:val="00C137FD"/>
    <w:rsid w:val="00C23686"/>
    <w:rsid w:val="00C2425B"/>
    <w:rsid w:val="00C471FC"/>
    <w:rsid w:val="00C5695C"/>
    <w:rsid w:val="00C74B5D"/>
    <w:rsid w:val="00C75C78"/>
    <w:rsid w:val="00C76823"/>
    <w:rsid w:val="00CA5ABF"/>
    <w:rsid w:val="00CB7511"/>
    <w:rsid w:val="00D44C44"/>
    <w:rsid w:val="00D94EE5"/>
    <w:rsid w:val="00DA47D6"/>
    <w:rsid w:val="00E7664A"/>
    <w:rsid w:val="00E82DEF"/>
    <w:rsid w:val="00E95877"/>
    <w:rsid w:val="00EA1F53"/>
    <w:rsid w:val="00F34C41"/>
    <w:rsid w:val="00F47ADF"/>
    <w:rsid w:val="00F619D1"/>
    <w:rsid w:val="00FA5659"/>
    <w:rsid w:val="00FB1DFD"/>
    <w:rsid w:val="00FB53F2"/>
    <w:rsid w:val="00FE1AB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ecnoedu.com/Ofertas/SV7968g.php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tecnoedu.com/recursos/UNLCHidrologia/ManualesCastellano/C4-MKII-2.5M-10_RecomendacionesGenerales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UNLCHidrologia/ManualesCastellano/F1-10-2-A_RecomendacionesGenerale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ecnoedu.com/Ofertas/SV7968g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15</TotalTime>
  <Pages>4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cp:lastPrinted>2016-10-07T17:58:00Z</cp:lastPrinted>
  <dcterms:created xsi:type="dcterms:W3CDTF">2024-06-20T14:44:00Z</dcterms:created>
  <dcterms:modified xsi:type="dcterms:W3CDTF">2024-06-20T15:15:00Z</dcterms:modified>
</cp:coreProperties>
</file>