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29CB0" w14:textId="20A86163" w:rsidR="005F0DC5" w:rsidRDefault="005F0DC5" w:rsidP="005F0DC5">
      <w:pPr>
        <w:pStyle w:val="Ttulo1"/>
        <w:jc w:val="left"/>
      </w:pPr>
      <w:r>
        <w:t xml:space="preserve">C6-MKII-10 </w:t>
      </w:r>
      <w:r>
        <w:br/>
      </w:r>
      <w:r w:rsidRPr="00EC233A">
        <w:t>Aparato para estudiar los efectos de la viscosidad en el transporte y manejo de líquidos (fricción fluida)</w:t>
      </w:r>
      <w:r>
        <w:br/>
      </w:r>
      <w:r w:rsidR="00867703">
        <w:t>TP</w:t>
      </w:r>
      <w:r w:rsidR="00C414FA">
        <w:t>C</w:t>
      </w:r>
      <w:r w:rsidR="00867703">
        <w:t xml:space="preserve">: Pérdida de carga en </w:t>
      </w:r>
      <w:r w:rsidR="00C414FA">
        <w:t>tubo rugoso</w:t>
      </w:r>
    </w:p>
    <w:p w14:paraId="3401D79E" w14:textId="77777777" w:rsidR="005F0DC5" w:rsidRPr="00EC233A" w:rsidRDefault="005F0DC5" w:rsidP="005F0DC5"/>
    <w:p w14:paraId="45B98D68" w14:textId="77777777" w:rsidR="005F0DC5" w:rsidRDefault="005F0DC5" w:rsidP="005F0DC5">
      <w:r>
        <w:rPr>
          <w:noProof/>
        </w:rPr>
        <w:drawing>
          <wp:inline distT="0" distB="0" distL="0" distR="0" wp14:anchorId="0FD06B74" wp14:editId="6BF02DF3">
            <wp:extent cx="6390005" cy="5189855"/>
            <wp:effectExtent l="0" t="0" r="0" b="0"/>
            <wp:docPr id="15025582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5189855"/>
                    </a:xfrm>
                    <a:prstGeom prst="rect">
                      <a:avLst/>
                    </a:prstGeom>
                    <a:noFill/>
                    <a:ln>
                      <a:noFill/>
                    </a:ln>
                  </pic:spPr>
                </pic:pic>
              </a:graphicData>
            </a:graphic>
          </wp:inline>
        </w:drawing>
      </w:r>
    </w:p>
    <w:p w14:paraId="6241F54D" w14:textId="77777777" w:rsidR="00C414FA" w:rsidRDefault="00C414FA" w:rsidP="006B7BD3">
      <w:pPr>
        <w:pStyle w:val="Ttulo2"/>
      </w:pPr>
    </w:p>
    <w:p w14:paraId="3F3C0795" w14:textId="77777777" w:rsidR="00057C85" w:rsidRDefault="00057C85" w:rsidP="00057C85">
      <w:pPr>
        <w:pStyle w:val="Ttulo2"/>
      </w:pPr>
      <w:r>
        <w:t xml:space="preserve">Objetivo </w:t>
      </w:r>
    </w:p>
    <w:p w14:paraId="7CFBC601" w14:textId="77777777" w:rsidR="00057C85" w:rsidRDefault="00057C85" w:rsidP="00057C85">
      <w:pPr>
        <w:pStyle w:val="Prrafodelista"/>
        <w:numPr>
          <w:ilvl w:val="0"/>
          <w:numId w:val="31"/>
        </w:numPr>
      </w:pPr>
      <w:r>
        <w:t>Determinar la relación entre el coeficiente de fricción de fluido y el número de Reynolds para el flujo de agua a través de una tubería que tiene un diámetro interior rugoso.</w:t>
      </w:r>
    </w:p>
    <w:p w14:paraId="61E7FD43" w14:textId="77777777" w:rsidR="00057C85" w:rsidRDefault="00057C85" w:rsidP="00057C85">
      <w:pPr>
        <w:pStyle w:val="Ttulo2"/>
      </w:pPr>
      <w:r>
        <w:t>Método</w:t>
      </w:r>
    </w:p>
    <w:p w14:paraId="1BEBD892" w14:textId="77777777" w:rsidR="00057C85" w:rsidRDefault="00057C85" w:rsidP="00057C85">
      <w:pPr>
        <w:pStyle w:val="Prrafodelista"/>
        <w:numPr>
          <w:ilvl w:val="0"/>
          <w:numId w:val="31"/>
        </w:numPr>
      </w:pPr>
      <w:r>
        <w:t>Obtener una serie de lecturas de pérdida de carga a diferentes caudales a través de las tuberías de prueba rugosos.</w:t>
      </w:r>
    </w:p>
    <w:p w14:paraId="41E01BBA" w14:textId="77777777" w:rsidR="00057C85" w:rsidRDefault="00057C85" w:rsidP="00057C85">
      <w:pPr>
        <w:pStyle w:val="Ttulo2"/>
      </w:pPr>
      <w:r>
        <w:lastRenderedPageBreak/>
        <w:t xml:space="preserve">Teoría </w:t>
      </w:r>
    </w:p>
    <w:p w14:paraId="4D947B5F" w14:textId="77777777" w:rsidR="00057C85" w:rsidRDefault="00057C85" w:rsidP="00057C85">
      <w:r>
        <w:t xml:space="preserve">La pérdida de carga debido a la fricción en una tubería está dada por: </w:t>
      </w:r>
    </w:p>
    <w:p w14:paraId="544DCC51" w14:textId="77777777" w:rsidR="00057C85" w:rsidRDefault="00057C85" w:rsidP="00057C85">
      <w:pPr>
        <w:jc w:val="center"/>
      </w:pPr>
      <w:r>
        <w:rPr>
          <w:noProof/>
        </w:rPr>
        <w:drawing>
          <wp:inline distT="0" distB="0" distL="0" distR="0" wp14:anchorId="42F4CB88" wp14:editId="4431009D">
            <wp:extent cx="723900" cy="476250"/>
            <wp:effectExtent l="0" t="0" r="0" b="0"/>
            <wp:docPr id="174781275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12754" name="Imagen 1747812754"/>
                    <pic:cNvPicPr/>
                  </pic:nvPicPr>
                  <pic:blipFill>
                    <a:blip r:embed="rId9">
                      <a:extLst>
                        <a:ext uri="{28A0092B-C50C-407E-A947-70E740481C1C}">
                          <a14:useLocalDpi xmlns:a14="http://schemas.microsoft.com/office/drawing/2010/main" val="0"/>
                        </a:ext>
                      </a:extLst>
                    </a:blip>
                    <a:stretch>
                      <a:fillRect/>
                    </a:stretch>
                  </pic:blipFill>
                  <pic:spPr>
                    <a:xfrm>
                      <a:off x="0" y="0"/>
                      <a:ext cx="723900" cy="476250"/>
                    </a:xfrm>
                    <a:prstGeom prst="rect">
                      <a:avLst/>
                    </a:prstGeom>
                  </pic:spPr>
                </pic:pic>
              </a:graphicData>
            </a:graphic>
          </wp:inline>
        </w:drawing>
      </w:r>
      <w:proofErr w:type="spellStart"/>
      <w:r>
        <w:t>ó</w:t>
      </w:r>
      <w:proofErr w:type="spellEnd"/>
      <w:r>
        <w:t xml:space="preserve">   </w:t>
      </w:r>
      <w:r>
        <w:rPr>
          <w:noProof/>
        </w:rPr>
        <w:drawing>
          <wp:inline distT="0" distB="0" distL="0" distR="0" wp14:anchorId="26F16991" wp14:editId="166BB40C">
            <wp:extent cx="419100" cy="466725"/>
            <wp:effectExtent l="0" t="0" r="0" b="9525"/>
            <wp:docPr id="123514493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144939" name="Imagen 1235144939"/>
                    <pic:cNvPicPr/>
                  </pic:nvPicPr>
                  <pic:blipFill>
                    <a:blip r:embed="rId10">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inline>
        </w:drawing>
      </w:r>
      <w:r>
        <w:t xml:space="preserve"> (1)</w:t>
      </w:r>
    </w:p>
    <w:p w14:paraId="47A43357" w14:textId="77777777" w:rsidR="00057C85" w:rsidRDefault="00057C85" w:rsidP="00057C85">
      <w:r>
        <w:t>Donde:</w:t>
      </w:r>
    </w:p>
    <w:p w14:paraId="01526A60" w14:textId="77777777" w:rsidR="00057C85" w:rsidRDefault="00057C85" w:rsidP="00057C85">
      <w:pPr>
        <w:ind w:left="709"/>
      </w:pPr>
      <w:r>
        <w:t>L es la longitud de la tubería entre tomas</w:t>
      </w:r>
    </w:p>
    <w:p w14:paraId="51C78937" w14:textId="77777777" w:rsidR="00057C85" w:rsidRDefault="00057C85" w:rsidP="00057C85">
      <w:pPr>
        <w:ind w:left="709"/>
      </w:pPr>
      <w:r>
        <w:t>d es el diámetro interno de la tubería</w:t>
      </w:r>
    </w:p>
    <w:p w14:paraId="6EE7E07D" w14:textId="77777777" w:rsidR="00057C85" w:rsidRDefault="00057C85" w:rsidP="00057C85">
      <w:pPr>
        <w:ind w:left="709"/>
      </w:pPr>
      <w:r>
        <w:t>u es la velocidad media del agua a través de la tubería en m/s</w:t>
      </w:r>
    </w:p>
    <w:p w14:paraId="509C1B16" w14:textId="77777777" w:rsidR="00057C85" w:rsidRDefault="00057C85" w:rsidP="00057C85">
      <w:pPr>
        <w:ind w:left="709"/>
        <w:rPr>
          <w:vertAlign w:val="superscript"/>
        </w:rPr>
      </w:pPr>
      <w:r>
        <w:t>g es la aceleración debida a la gravedad en m/s</w:t>
      </w:r>
      <w:r w:rsidRPr="00A350EA">
        <w:rPr>
          <w:vertAlign w:val="superscript"/>
        </w:rPr>
        <w:t>2</w:t>
      </w:r>
    </w:p>
    <w:p w14:paraId="0FC8089E" w14:textId="77777777" w:rsidR="00057C85" w:rsidRDefault="00057C85" w:rsidP="00057C85">
      <w:pPr>
        <w:ind w:left="709"/>
      </w:pPr>
      <w:r>
        <w:t>f es el coeficiente de fricción de la tubería.</w:t>
      </w:r>
    </w:p>
    <w:p w14:paraId="07FF3EEA" w14:textId="77777777" w:rsidR="00057C85" w:rsidRDefault="00057C85" w:rsidP="00057C85">
      <w:proofErr w:type="spellStart"/>
      <w:r>
        <w:t>Tené</w:t>
      </w:r>
      <w:proofErr w:type="spellEnd"/>
      <w:r>
        <w:t xml:space="preserve"> en cuenta que el equivalente americano del término británico f es λ donde λ = 4f.</w:t>
      </w:r>
    </w:p>
    <w:p w14:paraId="661D3C3F" w14:textId="77777777" w:rsidR="00057C85" w:rsidRDefault="00057C85" w:rsidP="00057C85">
      <w:r>
        <w:t xml:space="preserve">El número de Reynolds, Re, se puede encontrar usando la siguiente ecuación: </w:t>
      </w:r>
    </w:p>
    <w:p w14:paraId="0A9D214B" w14:textId="77777777" w:rsidR="00057C85" w:rsidRDefault="00057C85" w:rsidP="00057C85">
      <w:pPr>
        <w:jc w:val="center"/>
      </w:pPr>
      <w:r>
        <w:rPr>
          <w:noProof/>
        </w:rPr>
        <w:drawing>
          <wp:inline distT="0" distB="0" distL="0" distR="0" wp14:anchorId="3CE6F811" wp14:editId="03C77780">
            <wp:extent cx="714375" cy="457200"/>
            <wp:effectExtent l="0" t="0" r="9525" b="0"/>
            <wp:docPr id="99241239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12396" name="Imagen 992412396"/>
                    <pic:cNvPicPr/>
                  </pic:nvPicPr>
                  <pic:blipFill>
                    <a:blip r:embed="rId11">
                      <a:extLst>
                        <a:ext uri="{28A0092B-C50C-407E-A947-70E740481C1C}">
                          <a14:useLocalDpi xmlns:a14="http://schemas.microsoft.com/office/drawing/2010/main" val="0"/>
                        </a:ext>
                      </a:extLst>
                    </a:blip>
                    <a:stretch>
                      <a:fillRect/>
                    </a:stretch>
                  </pic:blipFill>
                  <pic:spPr>
                    <a:xfrm>
                      <a:off x="0" y="0"/>
                      <a:ext cx="714375" cy="457200"/>
                    </a:xfrm>
                    <a:prstGeom prst="rect">
                      <a:avLst/>
                    </a:prstGeom>
                  </pic:spPr>
                </pic:pic>
              </a:graphicData>
            </a:graphic>
          </wp:inline>
        </w:drawing>
      </w:r>
      <w:r>
        <w:t>(2)</w:t>
      </w:r>
    </w:p>
    <w:p w14:paraId="4912FD02" w14:textId="77777777" w:rsidR="00057C85" w:rsidRDefault="00057C85" w:rsidP="00057C85">
      <w:r>
        <w:t>Donde:</w:t>
      </w:r>
    </w:p>
    <w:p w14:paraId="7881097E" w14:textId="77777777" w:rsidR="00057C85" w:rsidRDefault="00057C85" w:rsidP="00057C85">
      <w:pPr>
        <w:ind w:left="709"/>
      </w:pPr>
      <w:r>
        <w:t>μ es la viscosidad molecular (1,15 x 10-3 N s/m</w:t>
      </w:r>
      <w:r w:rsidRPr="00C25CBC">
        <w:rPr>
          <w:vertAlign w:val="superscript"/>
        </w:rPr>
        <w:t>2</w:t>
      </w:r>
      <w:r>
        <w:t xml:space="preserve"> para el agua a 15°C)</w:t>
      </w:r>
    </w:p>
    <w:p w14:paraId="095629D4" w14:textId="77777777" w:rsidR="00057C85" w:rsidRDefault="00057C85" w:rsidP="00057C85">
      <w:pPr>
        <w:ind w:left="709"/>
      </w:pPr>
      <w:r>
        <w:t>ρ es la densidad (999 kg/m3 para el agua a 15°C).</w:t>
      </w:r>
    </w:p>
    <w:p w14:paraId="498F51A7" w14:textId="77777777" w:rsidR="00057C85" w:rsidRDefault="00057C85" w:rsidP="00057C85">
      <w:r>
        <w:t xml:space="preserve">Una vez establecido el valor del número de Reynolds para el flujo en la tubería, el valor de f puede determinarse utilizando un diagrama de </w:t>
      </w:r>
      <w:proofErr w:type="spellStart"/>
      <w:r>
        <w:t>Moody</w:t>
      </w:r>
      <w:proofErr w:type="spellEnd"/>
      <w:r>
        <w:t>, cuya versión simplificada mostramos a continuación.</w:t>
      </w:r>
    </w:p>
    <w:p w14:paraId="1A3C50E2" w14:textId="77777777" w:rsidR="00057C85" w:rsidRDefault="00057C85" w:rsidP="00057C85"/>
    <w:p w14:paraId="16F7A015" w14:textId="77777777" w:rsidR="00057C85" w:rsidRDefault="00057C85" w:rsidP="00057C85">
      <w:pPr>
        <w:jc w:val="center"/>
      </w:pPr>
      <w:r>
        <w:rPr>
          <w:noProof/>
        </w:rPr>
        <w:drawing>
          <wp:inline distT="0" distB="0" distL="0" distR="0" wp14:anchorId="16401C61" wp14:editId="348D7587">
            <wp:extent cx="2419350" cy="1838325"/>
            <wp:effectExtent l="0" t="0" r="0" b="9525"/>
            <wp:docPr id="161647998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79989" name="Imagen 1616479989"/>
                    <pic:cNvPicPr/>
                  </pic:nvPicPr>
                  <pic:blipFill>
                    <a:blip r:embed="rId12">
                      <a:extLst>
                        <a:ext uri="{28A0092B-C50C-407E-A947-70E740481C1C}">
                          <a14:useLocalDpi xmlns:a14="http://schemas.microsoft.com/office/drawing/2010/main" val="0"/>
                        </a:ext>
                      </a:extLst>
                    </a:blip>
                    <a:stretch>
                      <a:fillRect/>
                    </a:stretch>
                  </pic:blipFill>
                  <pic:spPr>
                    <a:xfrm>
                      <a:off x="0" y="0"/>
                      <a:ext cx="2419350" cy="1838325"/>
                    </a:xfrm>
                    <a:prstGeom prst="rect">
                      <a:avLst/>
                    </a:prstGeom>
                  </pic:spPr>
                </pic:pic>
              </a:graphicData>
            </a:graphic>
          </wp:inline>
        </w:drawing>
      </w:r>
    </w:p>
    <w:p w14:paraId="34C4FF06" w14:textId="77777777" w:rsidR="00057C85" w:rsidRDefault="00057C85" w:rsidP="00057C85"/>
    <w:p w14:paraId="04786845" w14:textId="77777777" w:rsidR="00057C85" w:rsidRDefault="00057C85" w:rsidP="00057C85">
      <w:pPr>
        <w:pStyle w:val="Ttulo2"/>
      </w:pPr>
      <w:r>
        <w:t>Configuración del equipo</w:t>
      </w:r>
    </w:p>
    <w:p w14:paraId="1A44BF70" w14:textId="77777777" w:rsidR="00057C85" w:rsidRDefault="00057C85" w:rsidP="00057C85">
      <w:pPr>
        <w:pStyle w:val="Prrafodelista"/>
        <w:numPr>
          <w:ilvl w:val="0"/>
          <w:numId w:val="25"/>
        </w:numPr>
      </w:pPr>
      <w:proofErr w:type="spellStart"/>
      <w:r>
        <w:t>Prepará</w:t>
      </w:r>
      <w:proofErr w:type="spellEnd"/>
      <w:r>
        <w:t xml:space="preserve"> el equipo como hemos descripto en la sección Instalación.</w:t>
      </w:r>
    </w:p>
    <w:p w14:paraId="5A70F125" w14:textId="77777777" w:rsidR="00057C85" w:rsidRDefault="00057C85" w:rsidP="00057C85">
      <w:pPr>
        <w:pStyle w:val="Prrafodelista"/>
        <w:numPr>
          <w:ilvl w:val="0"/>
          <w:numId w:val="25"/>
        </w:numPr>
      </w:pPr>
      <w:r>
        <w:t xml:space="preserve">Precisarás también contar con: </w:t>
      </w:r>
    </w:p>
    <w:p w14:paraId="39E000E4" w14:textId="77777777" w:rsidR="00057C85" w:rsidRDefault="00057C85" w:rsidP="00057C85">
      <w:pPr>
        <w:pStyle w:val="Prrafodelista"/>
        <w:numPr>
          <w:ilvl w:val="1"/>
          <w:numId w:val="25"/>
        </w:numPr>
      </w:pPr>
      <w:r>
        <w:t>Cronómetro.</w:t>
      </w:r>
    </w:p>
    <w:p w14:paraId="618F0C9C" w14:textId="77777777" w:rsidR="00057C85" w:rsidRDefault="00057C85" w:rsidP="00057C85">
      <w:pPr>
        <w:pStyle w:val="Prrafodelista"/>
        <w:numPr>
          <w:ilvl w:val="1"/>
          <w:numId w:val="25"/>
        </w:numPr>
      </w:pPr>
      <w:r>
        <w:t>Pie de rey interno.</w:t>
      </w:r>
    </w:p>
    <w:p w14:paraId="47E39816" w14:textId="77777777" w:rsidR="00057C85" w:rsidRDefault="00057C85" w:rsidP="00057C85">
      <w:pPr>
        <w:pStyle w:val="Prrafodelista"/>
        <w:numPr>
          <w:ilvl w:val="0"/>
          <w:numId w:val="25"/>
        </w:numPr>
      </w:pPr>
      <w:proofErr w:type="spellStart"/>
      <w:r>
        <w:t>Ajustá</w:t>
      </w:r>
      <w:proofErr w:type="spellEnd"/>
      <w:r>
        <w:t xml:space="preserve"> las válvulas en el C6-MKII-10 para permitir el flujo únicamente a través del tubo con interior rugoso.</w:t>
      </w:r>
    </w:p>
    <w:p w14:paraId="014E4E8D" w14:textId="77777777" w:rsidR="00057C85" w:rsidRDefault="00057C85" w:rsidP="00057C85">
      <w:pPr>
        <w:pStyle w:val="Prrafodelista"/>
        <w:numPr>
          <w:ilvl w:val="0"/>
          <w:numId w:val="25"/>
        </w:numPr>
      </w:pPr>
      <w:r>
        <w:t xml:space="preserve">Si </w:t>
      </w:r>
      <w:proofErr w:type="spellStart"/>
      <w:r>
        <w:t>usás</w:t>
      </w:r>
      <w:proofErr w:type="spellEnd"/>
      <w:r>
        <w:t xml:space="preserve"> el </w:t>
      </w:r>
      <w:proofErr w:type="spellStart"/>
      <w:r>
        <w:t>datalogger</w:t>
      </w:r>
      <w:proofErr w:type="spellEnd"/>
      <w:r>
        <w:t xml:space="preserve"> C6-50, </w:t>
      </w:r>
      <w:proofErr w:type="spellStart"/>
      <w:r>
        <w:t>asegurate</w:t>
      </w:r>
      <w:proofErr w:type="spellEnd"/>
      <w:r>
        <w:t xml:space="preserve"> de que la consola esté alimentada y conectada a la PC mediante el puerto USB.</w:t>
      </w:r>
    </w:p>
    <w:p w14:paraId="3428206F" w14:textId="77777777" w:rsidR="00057C85" w:rsidRDefault="00057C85" w:rsidP="00057C85">
      <w:pPr>
        <w:pStyle w:val="Prrafodelista"/>
        <w:numPr>
          <w:ilvl w:val="0"/>
          <w:numId w:val="25"/>
        </w:numPr>
      </w:pPr>
      <w:proofErr w:type="spellStart"/>
      <w:r>
        <w:t>Corré</w:t>
      </w:r>
      <w:proofErr w:type="spellEnd"/>
      <w:r>
        <w:t xml:space="preserve"> el software del C6-MKII y elegí el Ejercicio C.</w:t>
      </w:r>
    </w:p>
    <w:p w14:paraId="0271186C" w14:textId="77777777" w:rsidR="00057C85" w:rsidRDefault="00057C85" w:rsidP="00057C85">
      <w:pPr>
        <w:pStyle w:val="Ttulo2"/>
      </w:pPr>
      <w:r>
        <w:lastRenderedPageBreak/>
        <w:t>Procedimiento</w:t>
      </w:r>
    </w:p>
    <w:p w14:paraId="47C29AE6" w14:textId="77777777" w:rsidR="00057C85" w:rsidRDefault="00057C85" w:rsidP="00057C85">
      <w:pPr>
        <w:pStyle w:val="Prrafodelista"/>
        <w:numPr>
          <w:ilvl w:val="0"/>
          <w:numId w:val="26"/>
        </w:numPr>
      </w:pPr>
      <w:proofErr w:type="spellStart"/>
      <w:r>
        <w:t>Cebá</w:t>
      </w:r>
      <w:proofErr w:type="spellEnd"/>
      <w:r>
        <w:t xml:space="preserve"> la red de tuberías con agua.</w:t>
      </w:r>
    </w:p>
    <w:p w14:paraId="0FBD3979" w14:textId="77777777" w:rsidR="00057C85" w:rsidRDefault="00057C85" w:rsidP="00057C85">
      <w:pPr>
        <w:pStyle w:val="Prrafodelista"/>
        <w:numPr>
          <w:ilvl w:val="0"/>
          <w:numId w:val="26"/>
        </w:numPr>
      </w:pPr>
      <w:r>
        <w:t xml:space="preserve">Abrí y </w:t>
      </w:r>
      <w:proofErr w:type="spellStart"/>
      <w:r>
        <w:t>cerrá</w:t>
      </w:r>
      <w:proofErr w:type="spellEnd"/>
      <w:r>
        <w:t xml:space="preserve"> las válvulas que hagan falta para obtener flujo de agua a través de la tubería rugosa.</w:t>
      </w:r>
    </w:p>
    <w:p w14:paraId="69528376" w14:textId="77777777" w:rsidR="00057C85" w:rsidRDefault="00057C85" w:rsidP="00057C85">
      <w:pPr>
        <w:pStyle w:val="Prrafodelista"/>
        <w:numPr>
          <w:ilvl w:val="0"/>
          <w:numId w:val="26"/>
        </w:numPr>
      </w:pPr>
      <w:proofErr w:type="spellStart"/>
      <w:r>
        <w:t>Tomá</w:t>
      </w:r>
      <w:proofErr w:type="spellEnd"/>
      <w:r>
        <w:t xml:space="preserve"> lecturas a varios caudales diferentes, cambiando el flujo con la válvula de control de caudal del banco hidráulico (diez lecturas son suficientes para producir una buena curva de pérdida de carga vs caudal).</w:t>
      </w:r>
    </w:p>
    <w:p w14:paraId="1D8A4207" w14:textId="77777777" w:rsidR="00057C85" w:rsidRDefault="00057C85" w:rsidP="00057C85">
      <w:pPr>
        <w:pStyle w:val="Prrafodelista"/>
        <w:numPr>
          <w:ilvl w:val="0"/>
          <w:numId w:val="26"/>
        </w:numPr>
      </w:pPr>
      <w:r>
        <w:t xml:space="preserve">Medí los caudales utilizando el tanque de aforo volumétrico (si </w:t>
      </w:r>
      <w:proofErr w:type="spellStart"/>
      <w:r>
        <w:t>usás</w:t>
      </w:r>
      <w:proofErr w:type="spellEnd"/>
      <w:r>
        <w:t xml:space="preserve"> el </w:t>
      </w:r>
      <w:proofErr w:type="spellStart"/>
      <w:r>
        <w:t>datalogger</w:t>
      </w:r>
      <w:proofErr w:type="spellEnd"/>
      <w:r>
        <w:t>, el caudal se medirá directamente).</w:t>
      </w:r>
    </w:p>
    <w:p w14:paraId="5C13B931" w14:textId="77777777" w:rsidR="00057C85" w:rsidRDefault="00057C85" w:rsidP="00057C85">
      <w:pPr>
        <w:pStyle w:val="Prrafodelista"/>
        <w:numPr>
          <w:ilvl w:val="0"/>
          <w:numId w:val="26"/>
        </w:numPr>
      </w:pPr>
      <w:r>
        <w:t xml:space="preserve">Para caudales pequeños </w:t>
      </w:r>
      <w:proofErr w:type="spellStart"/>
      <w:r>
        <w:t>usá</w:t>
      </w:r>
      <w:proofErr w:type="spellEnd"/>
      <w:r>
        <w:t xml:space="preserve"> la probeta graduada.</w:t>
      </w:r>
    </w:p>
    <w:p w14:paraId="7BB484E8" w14:textId="77777777" w:rsidR="00057C85" w:rsidRDefault="00057C85" w:rsidP="00057C85">
      <w:pPr>
        <w:pStyle w:val="Prrafodelista"/>
        <w:numPr>
          <w:ilvl w:val="0"/>
          <w:numId w:val="26"/>
        </w:numPr>
      </w:pPr>
      <w:r>
        <w:t>Medí la pérdida de carga entre las tomas con el manómetro portátil o el manómetro de agua a presión, según corresponda.</w:t>
      </w:r>
    </w:p>
    <w:p w14:paraId="575BBF00" w14:textId="77777777" w:rsidR="00057C85" w:rsidRDefault="00057C85" w:rsidP="00057C85">
      <w:pPr>
        <w:pStyle w:val="Prrafodelista"/>
        <w:numPr>
          <w:ilvl w:val="0"/>
          <w:numId w:val="26"/>
        </w:numPr>
      </w:pPr>
      <w:r>
        <w:t>Conseguí lecturas de los cuatro tubos de prueba lisos del equipo.</w:t>
      </w:r>
    </w:p>
    <w:p w14:paraId="75BB539D" w14:textId="77777777" w:rsidR="00057C85" w:rsidRDefault="00057C85" w:rsidP="00057C85">
      <w:pPr>
        <w:pStyle w:val="Prrafodelista"/>
        <w:numPr>
          <w:ilvl w:val="0"/>
          <w:numId w:val="26"/>
        </w:numPr>
      </w:pPr>
      <w:proofErr w:type="spellStart"/>
      <w:r>
        <w:t>Calculá</w:t>
      </w:r>
      <w:proofErr w:type="spellEnd"/>
      <w:r>
        <w:t xml:space="preserve"> el diámetro interno nominal de la muestra del tubo de prueba utilizando un pie de rey (no suministrado).</w:t>
      </w:r>
    </w:p>
    <w:p w14:paraId="2E83AE77" w14:textId="77777777" w:rsidR="00057C85" w:rsidRDefault="00057C85" w:rsidP="00057C85">
      <w:pPr>
        <w:pStyle w:val="Prrafodelista"/>
        <w:numPr>
          <w:ilvl w:val="0"/>
          <w:numId w:val="26"/>
        </w:numPr>
      </w:pPr>
      <w:proofErr w:type="spellStart"/>
      <w:r>
        <w:t>Calculá</w:t>
      </w:r>
      <w:proofErr w:type="spellEnd"/>
      <w:r>
        <w:t xml:space="preserve"> el factor de rugosidad k/d.</w:t>
      </w:r>
    </w:p>
    <w:p w14:paraId="0CC8CB99" w14:textId="77777777" w:rsidR="00057C85" w:rsidRDefault="00057C85" w:rsidP="00057C85">
      <w:pPr>
        <w:pStyle w:val="Ttulo2"/>
      </w:pPr>
      <w:r>
        <w:t>Resultados</w:t>
      </w:r>
    </w:p>
    <w:p w14:paraId="0E37612F" w14:textId="77777777" w:rsidR="00057C85" w:rsidRDefault="00057C85" w:rsidP="00057C85">
      <w:pPr>
        <w:pStyle w:val="Prrafodelista"/>
        <w:numPr>
          <w:ilvl w:val="0"/>
          <w:numId w:val="27"/>
        </w:numPr>
      </w:pPr>
      <w:bookmarkStart w:id="0" w:name="_Hlk169810098"/>
      <w:proofErr w:type="spellStart"/>
      <w:r>
        <w:t>Creá</w:t>
      </w:r>
      <w:proofErr w:type="spellEnd"/>
      <w:r>
        <w:t xml:space="preserve"> una tabla con tus mediciones y magnitudes derivadas con las columnas siguientes:</w:t>
      </w:r>
    </w:p>
    <w:bookmarkEnd w:id="0"/>
    <w:p w14:paraId="7D980F2E" w14:textId="77777777" w:rsidR="00057C85" w:rsidRDefault="00057C85" w:rsidP="00057C85">
      <w:pPr>
        <w:pStyle w:val="Prrafodelista"/>
        <w:numPr>
          <w:ilvl w:val="1"/>
          <w:numId w:val="27"/>
        </w:numPr>
      </w:pPr>
      <w:r>
        <w:t>Volumen v (l)</w:t>
      </w:r>
    </w:p>
    <w:p w14:paraId="4D8B4003" w14:textId="77777777" w:rsidR="00057C85" w:rsidRDefault="00057C85" w:rsidP="00057C85">
      <w:pPr>
        <w:pStyle w:val="Prrafodelista"/>
        <w:numPr>
          <w:ilvl w:val="1"/>
          <w:numId w:val="27"/>
        </w:numPr>
      </w:pPr>
      <w:r>
        <w:t>Tiempo t (s)</w:t>
      </w:r>
    </w:p>
    <w:p w14:paraId="722386EF" w14:textId="77777777" w:rsidR="00057C85" w:rsidRDefault="00057C85" w:rsidP="00057C85">
      <w:pPr>
        <w:pStyle w:val="Prrafodelista"/>
        <w:numPr>
          <w:ilvl w:val="1"/>
          <w:numId w:val="27"/>
        </w:numPr>
      </w:pPr>
      <w:r>
        <w:t>Caudal Q (m</w:t>
      </w:r>
      <w:r w:rsidRPr="00667A91">
        <w:rPr>
          <w:vertAlign w:val="superscript"/>
        </w:rPr>
        <w:t>3</w:t>
      </w:r>
      <w:r>
        <w:t xml:space="preserve">/s) </w:t>
      </w:r>
      <w:r>
        <w:rPr>
          <w:noProof/>
        </w:rPr>
        <w:drawing>
          <wp:inline distT="0" distB="0" distL="0" distR="0" wp14:anchorId="31E2900A" wp14:editId="5BBC9ADC">
            <wp:extent cx="571500" cy="428625"/>
            <wp:effectExtent l="0" t="0" r="0" b="9525"/>
            <wp:docPr id="4500573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057314" name=""/>
                    <pic:cNvPicPr/>
                  </pic:nvPicPr>
                  <pic:blipFill>
                    <a:blip r:embed="rId13"/>
                    <a:stretch>
                      <a:fillRect/>
                    </a:stretch>
                  </pic:blipFill>
                  <pic:spPr>
                    <a:xfrm>
                      <a:off x="0" y="0"/>
                      <a:ext cx="571500" cy="428625"/>
                    </a:xfrm>
                    <a:prstGeom prst="rect">
                      <a:avLst/>
                    </a:prstGeom>
                  </pic:spPr>
                </pic:pic>
              </a:graphicData>
            </a:graphic>
          </wp:inline>
        </w:drawing>
      </w:r>
    </w:p>
    <w:p w14:paraId="57FC627A" w14:textId="77777777" w:rsidR="00057C85" w:rsidRDefault="00057C85" w:rsidP="00057C85">
      <w:pPr>
        <w:pStyle w:val="Prrafodelista"/>
        <w:numPr>
          <w:ilvl w:val="1"/>
          <w:numId w:val="27"/>
        </w:numPr>
      </w:pPr>
      <w:r>
        <w:t>Diámetro del tubo (m)</w:t>
      </w:r>
    </w:p>
    <w:p w14:paraId="085AD2A4" w14:textId="77777777" w:rsidR="00057C85" w:rsidRDefault="00057C85" w:rsidP="00057C85">
      <w:pPr>
        <w:pStyle w:val="Prrafodelista"/>
        <w:numPr>
          <w:ilvl w:val="1"/>
          <w:numId w:val="27"/>
        </w:numPr>
      </w:pPr>
      <w:r>
        <w:t xml:space="preserve">Velocidad media u (m/s) </w:t>
      </w:r>
      <w:r>
        <w:rPr>
          <w:noProof/>
        </w:rPr>
        <w:drawing>
          <wp:inline distT="0" distB="0" distL="0" distR="0" wp14:anchorId="6D8DD1D8" wp14:editId="74B84932">
            <wp:extent cx="352425" cy="504825"/>
            <wp:effectExtent l="0" t="0" r="9525" b="9525"/>
            <wp:docPr id="10308507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850713" name=""/>
                    <pic:cNvPicPr/>
                  </pic:nvPicPr>
                  <pic:blipFill>
                    <a:blip r:embed="rId14"/>
                    <a:stretch>
                      <a:fillRect/>
                    </a:stretch>
                  </pic:blipFill>
                  <pic:spPr>
                    <a:xfrm>
                      <a:off x="0" y="0"/>
                      <a:ext cx="352425" cy="504825"/>
                    </a:xfrm>
                    <a:prstGeom prst="rect">
                      <a:avLst/>
                    </a:prstGeom>
                  </pic:spPr>
                </pic:pic>
              </a:graphicData>
            </a:graphic>
          </wp:inline>
        </w:drawing>
      </w:r>
    </w:p>
    <w:p w14:paraId="1F4F9BC5" w14:textId="77777777" w:rsidR="00057C85" w:rsidRDefault="00057C85" w:rsidP="00057C85">
      <w:pPr>
        <w:pStyle w:val="Prrafodelista"/>
        <w:numPr>
          <w:ilvl w:val="1"/>
          <w:numId w:val="27"/>
        </w:numPr>
      </w:pPr>
      <w:r>
        <w:t xml:space="preserve">Número de Reynolds </w:t>
      </w:r>
      <w:r>
        <w:rPr>
          <w:noProof/>
        </w:rPr>
        <w:drawing>
          <wp:inline distT="0" distB="0" distL="0" distR="0" wp14:anchorId="5CDCFB93" wp14:editId="24AC0C59">
            <wp:extent cx="714375" cy="457200"/>
            <wp:effectExtent l="0" t="0" r="9525" b="0"/>
            <wp:docPr id="11412321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12396" name="Imagen 992412396"/>
                    <pic:cNvPicPr/>
                  </pic:nvPicPr>
                  <pic:blipFill>
                    <a:blip r:embed="rId11">
                      <a:extLst>
                        <a:ext uri="{28A0092B-C50C-407E-A947-70E740481C1C}">
                          <a14:useLocalDpi xmlns:a14="http://schemas.microsoft.com/office/drawing/2010/main" val="0"/>
                        </a:ext>
                      </a:extLst>
                    </a:blip>
                    <a:stretch>
                      <a:fillRect/>
                    </a:stretch>
                  </pic:blipFill>
                  <pic:spPr>
                    <a:xfrm>
                      <a:off x="0" y="0"/>
                      <a:ext cx="714375" cy="457200"/>
                    </a:xfrm>
                    <a:prstGeom prst="rect">
                      <a:avLst/>
                    </a:prstGeom>
                  </pic:spPr>
                </pic:pic>
              </a:graphicData>
            </a:graphic>
          </wp:inline>
        </w:drawing>
      </w:r>
    </w:p>
    <w:p w14:paraId="4C17A544" w14:textId="77777777" w:rsidR="00057C85" w:rsidRDefault="00057C85" w:rsidP="00057C85">
      <w:pPr>
        <w:pStyle w:val="Prrafodelista"/>
        <w:numPr>
          <w:ilvl w:val="1"/>
          <w:numId w:val="27"/>
        </w:numPr>
      </w:pPr>
      <w:r>
        <w:t>Pérdida de carga h (mm H</w:t>
      </w:r>
      <w:r w:rsidRPr="009E0179">
        <w:rPr>
          <w:vertAlign w:val="subscript"/>
        </w:rPr>
        <w:t>2</w:t>
      </w:r>
      <w:r>
        <w:t>O) h</w:t>
      </w:r>
      <w:r w:rsidRPr="009E0179">
        <w:rPr>
          <w:vertAlign w:val="subscript"/>
        </w:rPr>
        <w:t>1</w:t>
      </w:r>
      <w:r>
        <w:t xml:space="preserve"> – h</w:t>
      </w:r>
      <w:r w:rsidRPr="009E0179">
        <w:rPr>
          <w:vertAlign w:val="subscript"/>
        </w:rPr>
        <w:t>2</w:t>
      </w:r>
    </w:p>
    <w:p w14:paraId="422BED3B" w14:textId="77777777" w:rsidR="00057C85" w:rsidRDefault="00057C85" w:rsidP="00057C85">
      <w:pPr>
        <w:pStyle w:val="Prrafodelista"/>
        <w:numPr>
          <w:ilvl w:val="1"/>
          <w:numId w:val="27"/>
        </w:numPr>
      </w:pPr>
      <w:r>
        <w:t>Coeficiente de fricción f =</w:t>
      </w:r>
      <w:r>
        <w:rPr>
          <w:noProof/>
        </w:rPr>
        <w:drawing>
          <wp:inline distT="0" distB="0" distL="0" distR="0" wp14:anchorId="776272EB" wp14:editId="16DF913E">
            <wp:extent cx="371475" cy="533400"/>
            <wp:effectExtent l="0" t="0" r="9525" b="0"/>
            <wp:docPr id="4935705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570512" name=""/>
                    <pic:cNvPicPr/>
                  </pic:nvPicPr>
                  <pic:blipFill>
                    <a:blip r:embed="rId15"/>
                    <a:stretch>
                      <a:fillRect/>
                    </a:stretch>
                  </pic:blipFill>
                  <pic:spPr>
                    <a:xfrm>
                      <a:off x="0" y="0"/>
                      <a:ext cx="371475" cy="533400"/>
                    </a:xfrm>
                    <a:prstGeom prst="rect">
                      <a:avLst/>
                    </a:prstGeom>
                  </pic:spPr>
                </pic:pic>
              </a:graphicData>
            </a:graphic>
          </wp:inline>
        </w:drawing>
      </w:r>
    </w:p>
    <w:p w14:paraId="2A38CDDF" w14:textId="77777777" w:rsidR="00057C85" w:rsidRDefault="00057C85" w:rsidP="00057C85">
      <w:pPr>
        <w:rPr>
          <w:lang w:val="es-419"/>
        </w:rPr>
      </w:pPr>
    </w:p>
    <w:p w14:paraId="603EAAE4" w14:textId="77777777" w:rsidR="00057C85" w:rsidRPr="009E0179" w:rsidRDefault="00057C85" w:rsidP="00057C85">
      <w:pPr>
        <w:pStyle w:val="Prrafodelista"/>
        <w:numPr>
          <w:ilvl w:val="0"/>
          <w:numId w:val="32"/>
        </w:numPr>
        <w:rPr>
          <w:lang w:val="es-419"/>
        </w:rPr>
      </w:pPr>
      <w:r>
        <w:t xml:space="preserve">Longitud de la tubería l = ___ m </w:t>
      </w:r>
    </w:p>
    <w:p w14:paraId="5F2EE696" w14:textId="77777777" w:rsidR="00057C85" w:rsidRPr="009E0179" w:rsidRDefault="00057C85" w:rsidP="00057C85">
      <w:pPr>
        <w:pStyle w:val="Prrafodelista"/>
        <w:numPr>
          <w:ilvl w:val="0"/>
          <w:numId w:val="32"/>
        </w:numPr>
        <w:rPr>
          <w:lang w:val="es-419"/>
        </w:rPr>
      </w:pPr>
      <w:r>
        <w:t>Altura de rugosidad k = ___ m</w:t>
      </w:r>
    </w:p>
    <w:p w14:paraId="2550E8B4" w14:textId="77777777" w:rsidR="00057C85" w:rsidRPr="009E0179" w:rsidRDefault="00057C85" w:rsidP="00057C85">
      <w:pPr>
        <w:rPr>
          <w:lang w:val="es-419"/>
        </w:rPr>
      </w:pPr>
    </w:p>
    <w:p w14:paraId="2BFBFD8F" w14:textId="77777777" w:rsidR="00057C85" w:rsidRDefault="00057C85" w:rsidP="00057C85">
      <w:pPr>
        <w:pStyle w:val="Prrafodelista"/>
        <w:numPr>
          <w:ilvl w:val="0"/>
          <w:numId w:val="32"/>
        </w:numPr>
      </w:pPr>
      <w:r>
        <w:t>Crea una gráfica del coeficiente de fricción de la tubería f vs el número de Reynolds (en escala logarítmica).</w:t>
      </w:r>
    </w:p>
    <w:p w14:paraId="7D3B2B51" w14:textId="77777777" w:rsidR="00057C85" w:rsidRDefault="00057C85" w:rsidP="00057C85">
      <w:pPr>
        <w:pStyle w:val="Prrafodelista"/>
        <w:numPr>
          <w:ilvl w:val="0"/>
          <w:numId w:val="32"/>
        </w:numPr>
      </w:pPr>
      <w:proofErr w:type="spellStart"/>
      <w:r>
        <w:t>Observá</w:t>
      </w:r>
      <w:proofErr w:type="spellEnd"/>
      <w:r>
        <w:t xml:space="preserve"> la diferencia de esta curva con la obtenida en el diagrama de </w:t>
      </w:r>
      <w:proofErr w:type="spellStart"/>
      <w:r>
        <w:t>Moody</w:t>
      </w:r>
      <w:proofErr w:type="spellEnd"/>
      <w:r>
        <w:t xml:space="preserve"> cuando el flujo es turbulento.</w:t>
      </w:r>
    </w:p>
    <w:p w14:paraId="6B4896AC" w14:textId="53780A8D" w:rsidR="006B7BD3" w:rsidRDefault="006B7BD3" w:rsidP="00057C85">
      <w:pPr>
        <w:tabs>
          <w:tab w:val="clear" w:pos="9979"/>
        </w:tabs>
        <w:spacing w:before="0" w:after="160" w:line="259" w:lineRule="auto"/>
        <w:jc w:val="left"/>
      </w:pPr>
    </w:p>
    <w:sectPr w:rsidR="006B7BD3" w:rsidSect="00F34C41">
      <w:headerReference w:type="default" r:id="rId16"/>
      <w:footerReference w:type="default" r:id="rId17"/>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B09DC" w14:textId="77777777" w:rsidR="009F707D" w:rsidRDefault="009F707D" w:rsidP="00E95877">
      <w:pPr>
        <w:spacing w:before="0"/>
      </w:pPr>
      <w:r>
        <w:separator/>
      </w:r>
    </w:p>
  </w:endnote>
  <w:endnote w:type="continuationSeparator" w:id="0">
    <w:p w14:paraId="439C10CA" w14:textId="77777777" w:rsidR="009F707D" w:rsidRDefault="009F707D"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24F0" w14:textId="77777777" w:rsidR="00542F14" w:rsidRPr="00CA5ABF" w:rsidRDefault="00D94EE5" w:rsidP="00CA5ABF">
    <w:pPr>
      <w:pStyle w:val="PieTecnoEduSup"/>
    </w:pPr>
    <w:r w:rsidRPr="00CA5ABF">
      <w:t xml:space="preserve">Av. José Javier Díaz 429 </w:t>
    </w:r>
    <w:proofErr w:type="spellStart"/>
    <w:r w:rsidRPr="00CA5ABF">
      <w:t>Bº</w:t>
    </w:r>
    <w:proofErr w:type="spellEnd"/>
    <w:r w:rsidRPr="00CA5ABF">
      <w:t xml:space="preserve"> </w:t>
    </w:r>
    <w:proofErr w:type="spellStart"/>
    <w:r w:rsidRPr="00CA5ABF">
      <w:t>Iponá</w:t>
    </w:r>
    <w:proofErr w:type="spellEnd"/>
    <w:r w:rsidR="00542F14" w:rsidRPr="00CA5ABF">
      <w:tab/>
    </w:r>
    <w:r w:rsidR="00F34C41" w:rsidRPr="00CA5ABF">
      <w:tab/>
    </w:r>
    <w:r w:rsidR="00542F14" w:rsidRPr="00CA5ABF">
      <w:t>Telefax (+54) (0) (351) 461 7007 (líneas rotativas)</w:t>
    </w:r>
  </w:p>
  <w:p w14:paraId="1FD3ECF9" w14:textId="77777777"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A1489" w14:textId="77777777" w:rsidR="009F707D" w:rsidRDefault="009F707D" w:rsidP="00E95877">
      <w:pPr>
        <w:spacing w:before="0"/>
      </w:pPr>
      <w:r>
        <w:separator/>
      </w:r>
    </w:p>
  </w:footnote>
  <w:footnote w:type="continuationSeparator" w:id="0">
    <w:p w14:paraId="1024AC24" w14:textId="77777777" w:rsidR="009F707D" w:rsidRDefault="009F707D"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5AB5"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69C623A" wp14:editId="687147AD">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6DA"/>
    <w:multiLevelType w:val="hybridMultilevel"/>
    <w:tmpl w:val="78DC17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D97288"/>
    <w:multiLevelType w:val="hybridMultilevel"/>
    <w:tmpl w:val="9A7E4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D91AAF"/>
    <w:multiLevelType w:val="hybridMultilevel"/>
    <w:tmpl w:val="9B849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E145434"/>
    <w:multiLevelType w:val="hybridMultilevel"/>
    <w:tmpl w:val="6A801E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0FA050E"/>
    <w:multiLevelType w:val="hybridMultilevel"/>
    <w:tmpl w:val="1212BB8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18C6C43"/>
    <w:multiLevelType w:val="hybridMultilevel"/>
    <w:tmpl w:val="5E38231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25569FB"/>
    <w:multiLevelType w:val="hybridMultilevel"/>
    <w:tmpl w:val="3BFA7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60F0120"/>
    <w:multiLevelType w:val="hybridMultilevel"/>
    <w:tmpl w:val="C29464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79C6478"/>
    <w:multiLevelType w:val="hybridMultilevel"/>
    <w:tmpl w:val="37C859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B984BC3"/>
    <w:multiLevelType w:val="hybridMultilevel"/>
    <w:tmpl w:val="7C08D2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1FE26557"/>
    <w:multiLevelType w:val="hybridMultilevel"/>
    <w:tmpl w:val="EB7A35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05349B4"/>
    <w:multiLevelType w:val="hybridMultilevel"/>
    <w:tmpl w:val="616E4E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25613A5A"/>
    <w:multiLevelType w:val="hybridMultilevel"/>
    <w:tmpl w:val="4D5C37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26BA58C7"/>
    <w:multiLevelType w:val="hybridMultilevel"/>
    <w:tmpl w:val="A1C0F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72F7B35"/>
    <w:multiLevelType w:val="hybridMultilevel"/>
    <w:tmpl w:val="FA2280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A3B455F"/>
    <w:multiLevelType w:val="hybridMultilevel"/>
    <w:tmpl w:val="228E1EE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114768B"/>
    <w:multiLevelType w:val="hybridMultilevel"/>
    <w:tmpl w:val="269A55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48758E1"/>
    <w:multiLevelType w:val="hybridMultilevel"/>
    <w:tmpl w:val="F6A8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5CB583B"/>
    <w:multiLevelType w:val="hybridMultilevel"/>
    <w:tmpl w:val="34341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FCA6455"/>
    <w:multiLevelType w:val="hybridMultilevel"/>
    <w:tmpl w:val="942E4C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441E6891"/>
    <w:multiLevelType w:val="hybridMultilevel"/>
    <w:tmpl w:val="11CABF0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47CB7635"/>
    <w:multiLevelType w:val="hybridMultilevel"/>
    <w:tmpl w:val="A86006E0"/>
    <w:lvl w:ilvl="0" w:tplc="5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652F0E"/>
    <w:multiLevelType w:val="hybridMultilevel"/>
    <w:tmpl w:val="E1A06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74D6B2F"/>
    <w:multiLevelType w:val="hybridMultilevel"/>
    <w:tmpl w:val="585651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58F46240"/>
    <w:multiLevelType w:val="hybridMultilevel"/>
    <w:tmpl w:val="D5689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4A30476"/>
    <w:multiLevelType w:val="hybridMultilevel"/>
    <w:tmpl w:val="AF76AE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73B1230"/>
    <w:multiLevelType w:val="hybridMultilevel"/>
    <w:tmpl w:val="014044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9052BC0"/>
    <w:multiLevelType w:val="hybridMultilevel"/>
    <w:tmpl w:val="69929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CAF39AF"/>
    <w:multiLevelType w:val="hybridMultilevel"/>
    <w:tmpl w:val="59FED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6155A29"/>
    <w:multiLevelType w:val="hybridMultilevel"/>
    <w:tmpl w:val="372614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9906C22"/>
    <w:multiLevelType w:val="hybridMultilevel"/>
    <w:tmpl w:val="62969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FA820E8"/>
    <w:multiLevelType w:val="hybridMultilevel"/>
    <w:tmpl w:val="BB542F7A"/>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num w:numId="1" w16cid:durableId="1811707199">
    <w:abstractNumId w:val="17"/>
  </w:num>
  <w:num w:numId="2" w16cid:durableId="94861416">
    <w:abstractNumId w:val="30"/>
  </w:num>
  <w:num w:numId="3" w16cid:durableId="804396556">
    <w:abstractNumId w:val="29"/>
  </w:num>
  <w:num w:numId="4" w16cid:durableId="323630851">
    <w:abstractNumId w:val="14"/>
  </w:num>
  <w:num w:numId="5" w16cid:durableId="1778870186">
    <w:abstractNumId w:val="13"/>
  </w:num>
  <w:num w:numId="6" w16cid:durableId="782578666">
    <w:abstractNumId w:val="24"/>
  </w:num>
  <w:num w:numId="7" w16cid:durableId="1202129294">
    <w:abstractNumId w:val="18"/>
  </w:num>
  <w:num w:numId="8" w16cid:durableId="615717592">
    <w:abstractNumId w:val="2"/>
  </w:num>
  <w:num w:numId="9" w16cid:durableId="150757484">
    <w:abstractNumId w:val="28"/>
  </w:num>
  <w:num w:numId="10" w16cid:durableId="1200170918">
    <w:abstractNumId w:val="22"/>
  </w:num>
  <w:num w:numId="11" w16cid:durableId="615868172">
    <w:abstractNumId w:val="6"/>
  </w:num>
  <w:num w:numId="12" w16cid:durableId="1385836928">
    <w:abstractNumId w:val="16"/>
  </w:num>
  <w:num w:numId="13" w16cid:durableId="2132895437">
    <w:abstractNumId w:val="1"/>
  </w:num>
  <w:num w:numId="14" w16cid:durableId="8803692">
    <w:abstractNumId w:val="27"/>
  </w:num>
  <w:num w:numId="15" w16cid:durableId="1980333742">
    <w:abstractNumId w:val="9"/>
  </w:num>
  <w:num w:numId="16" w16cid:durableId="1647247806">
    <w:abstractNumId w:val="0"/>
  </w:num>
  <w:num w:numId="17" w16cid:durableId="290743860">
    <w:abstractNumId w:val="11"/>
  </w:num>
  <w:num w:numId="18" w16cid:durableId="245846342">
    <w:abstractNumId w:val="12"/>
  </w:num>
  <w:num w:numId="19" w16cid:durableId="1609460900">
    <w:abstractNumId w:val="8"/>
  </w:num>
  <w:num w:numId="20" w16cid:durableId="343869261">
    <w:abstractNumId w:val="21"/>
  </w:num>
  <w:num w:numId="21" w16cid:durableId="849180734">
    <w:abstractNumId w:val="19"/>
  </w:num>
  <w:num w:numId="22" w16cid:durableId="1255045487">
    <w:abstractNumId w:val="25"/>
  </w:num>
  <w:num w:numId="23" w16cid:durableId="1010371839">
    <w:abstractNumId w:val="23"/>
  </w:num>
  <w:num w:numId="24" w16cid:durableId="166748937">
    <w:abstractNumId w:val="7"/>
  </w:num>
  <w:num w:numId="25" w16cid:durableId="1886520347">
    <w:abstractNumId w:val="15"/>
  </w:num>
  <w:num w:numId="26" w16cid:durableId="994645000">
    <w:abstractNumId w:val="10"/>
  </w:num>
  <w:num w:numId="27" w16cid:durableId="1629359898">
    <w:abstractNumId w:val="5"/>
  </w:num>
  <w:num w:numId="28" w16cid:durableId="2022661569">
    <w:abstractNumId w:val="4"/>
  </w:num>
  <w:num w:numId="29" w16cid:durableId="1310138222">
    <w:abstractNumId w:val="26"/>
  </w:num>
  <w:num w:numId="30" w16cid:durableId="639579335">
    <w:abstractNumId w:val="31"/>
  </w:num>
  <w:num w:numId="31" w16cid:durableId="1059981318">
    <w:abstractNumId w:val="3"/>
  </w:num>
  <w:num w:numId="32" w16cid:durableId="21115799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D"/>
    <w:rsid w:val="00023583"/>
    <w:rsid w:val="00052ACB"/>
    <w:rsid w:val="00057C85"/>
    <w:rsid w:val="000F2BF4"/>
    <w:rsid w:val="001158C5"/>
    <w:rsid w:val="00153B4B"/>
    <w:rsid w:val="001E0A83"/>
    <w:rsid w:val="0024506F"/>
    <w:rsid w:val="002541D4"/>
    <w:rsid w:val="00262E69"/>
    <w:rsid w:val="002D2F8D"/>
    <w:rsid w:val="00326E76"/>
    <w:rsid w:val="00380EF5"/>
    <w:rsid w:val="003B1BE3"/>
    <w:rsid w:val="003B3C75"/>
    <w:rsid w:val="003C0809"/>
    <w:rsid w:val="003E4416"/>
    <w:rsid w:val="003E7E9A"/>
    <w:rsid w:val="004A75F1"/>
    <w:rsid w:val="004F0356"/>
    <w:rsid w:val="005337DF"/>
    <w:rsid w:val="00542F14"/>
    <w:rsid w:val="005B2C5C"/>
    <w:rsid w:val="005F0DC5"/>
    <w:rsid w:val="006339A3"/>
    <w:rsid w:val="006579EC"/>
    <w:rsid w:val="00664640"/>
    <w:rsid w:val="006B7BD3"/>
    <w:rsid w:val="006E2B42"/>
    <w:rsid w:val="007C4351"/>
    <w:rsid w:val="007E1636"/>
    <w:rsid w:val="0082686F"/>
    <w:rsid w:val="008537BB"/>
    <w:rsid w:val="00867703"/>
    <w:rsid w:val="008B45DF"/>
    <w:rsid w:val="008D19ED"/>
    <w:rsid w:val="008D2EF1"/>
    <w:rsid w:val="00956092"/>
    <w:rsid w:val="009832D2"/>
    <w:rsid w:val="009C3E55"/>
    <w:rsid w:val="009C4251"/>
    <w:rsid w:val="009F707D"/>
    <w:rsid w:val="00A46884"/>
    <w:rsid w:val="00A71067"/>
    <w:rsid w:val="00A816FE"/>
    <w:rsid w:val="00AF2C7E"/>
    <w:rsid w:val="00B25A02"/>
    <w:rsid w:val="00B261F4"/>
    <w:rsid w:val="00B37B72"/>
    <w:rsid w:val="00BF60FD"/>
    <w:rsid w:val="00C23686"/>
    <w:rsid w:val="00C414FA"/>
    <w:rsid w:val="00C5695C"/>
    <w:rsid w:val="00C74B5D"/>
    <w:rsid w:val="00C75C78"/>
    <w:rsid w:val="00CA5ABF"/>
    <w:rsid w:val="00CB7511"/>
    <w:rsid w:val="00D16DE6"/>
    <w:rsid w:val="00D44C44"/>
    <w:rsid w:val="00D710D0"/>
    <w:rsid w:val="00D74966"/>
    <w:rsid w:val="00D91307"/>
    <w:rsid w:val="00D94EE5"/>
    <w:rsid w:val="00E7664A"/>
    <w:rsid w:val="00E82DEF"/>
    <w:rsid w:val="00E95877"/>
    <w:rsid w:val="00EA1F53"/>
    <w:rsid w:val="00EB27CF"/>
    <w:rsid w:val="00ED2FF4"/>
    <w:rsid w:val="00F34C41"/>
    <w:rsid w:val="00F77177"/>
    <w:rsid w:val="00F86FCE"/>
    <w:rsid w:val="00F97B1C"/>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C421"/>
  <w15:chartTrackingRefBased/>
  <w15:docId w15:val="{A3EC11B6-8C75-4EFA-8BC6-3DAEBF5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D"/>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F60FD"/>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BF60FD"/>
    <w:pPr>
      <w:keepNext/>
      <w:keepLines/>
      <w:spacing w:after="12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262E6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F0D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F60F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BF60FD"/>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BF60FD"/>
    <w:pPr>
      <w:ind w:left="720"/>
      <w:contextualSpacing/>
    </w:pPr>
  </w:style>
  <w:style w:type="character" w:customStyle="1" w:styleId="Ttulo3Car">
    <w:name w:val="Título 3 Car"/>
    <w:basedOn w:val="Fuentedeprrafopredeter"/>
    <w:link w:val="Ttulo3"/>
    <w:uiPriority w:val="9"/>
    <w:semiHidden/>
    <w:rsid w:val="00262E6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5F0DC5"/>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2</TotalTime>
  <Pages>3</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adriana</cp:lastModifiedBy>
  <cp:revision>3</cp:revision>
  <cp:lastPrinted>2016-10-07T17:58:00Z</cp:lastPrinted>
  <dcterms:created xsi:type="dcterms:W3CDTF">2024-06-21T00:28:00Z</dcterms:created>
  <dcterms:modified xsi:type="dcterms:W3CDTF">2024-06-21T00:45:00Z</dcterms:modified>
</cp:coreProperties>
</file>