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29CB0" w14:textId="15424DA7" w:rsidR="005F0DC5" w:rsidRDefault="005F0DC5" w:rsidP="005F0DC5">
      <w:pPr>
        <w:pStyle w:val="Ttulo1"/>
        <w:jc w:val="left"/>
      </w:pPr>
      <w:r>
        <w:t xml:space="preserve">C6-MKII-10 </w:t>
      </w:r>
      <w:r>
        <w:br/>
      </w:r>
      <w:r w:rsidRPr="00EC233A">
        <w:t>Aparato para estudiar los efectos de la viscosidad en el transporte y manejo de líquidos (fricción fluida)</w:t>
      </w:r>
      <w:r>
        <w:br/>
      </w:r>
      <w:r w:rsidR="00867703">
        <w:t>TPA: Pérdida de carga en tuber</w:t>
      </w:r>
      <w:r w:rsidR="00E01359">
        <w:t xml:space="preserve">ías </w:t>
      </w:r>
      <w:r w:rsidR="00867703">
        <w:t>lisa</w:t>
      </w:r>
      <w:r w:rsidR="00E01359">
        <w:t>s</w:t>
      </w:r>
    </w:p>
    <w:p w14:paraId="3401D79E" w14:textId="77777777" w:rsidR="005F0DC5" w:rsidRPr="00EC233A" w:rsidRDefault="005F0DC5" w:rsidP="005F0DC5"/>
    <w:p w14:paraId="45B98D68" w14:textId="77777777" w:rsidR="005F0DC5" w:rsidRDefault="005F0DC5" w:rsidP="005F0DC5">
      <w:r>
        <w:rPr>
          <w:noProof/>
        </w:rPr>
        <w:drawing>
          <wp:inline distT="0" distB="0" distL="0" distR="0" wp14:anchorId="0FD06B74" wp14:editId="789CECDF">
            <wp:extent cx="6390005" cy="5189855"/>
            <wp:effectExtent l="0" t="0" r="0" b="0"/>
            <wp:docPr id="15025582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5189855"/>
                    </a:xfrm>
                    <a:prstGeom prst="rect">
                      <a:avLst/>
                    </a:prstGeom>
                    <a:noFill/>
                    <a:ln>
                      <a:noFill/>
                    </a:ln>
                  </pic:spPr>
                </pic:pic>
              </a:graphicData>
            </a:graphic>
          </wp:inline>
        </w:drawing>
      </w:r>
    </w:p>
    <w:p w14:paraId="1A21CD88" w14:textId="77777777" w:rsidR="006B7BD3" w:rsidRDefault="006B7BD3" w:rsidP="006B7BD3">
      <w:pPr>
        <w:pStyle w:val="Ttulo2"/>
      </w:pPr>
      <w:r>
        <w:t>Objetivo</w:t>
      </w:r>
    </w:p>
    <w:p w14:paraId="1DD68A10" w14:textId="77777777" w:rsidR="006B7BD3" w:rsidRDefault="006B7BD3" w:rsidP="006B7BD3">
      <w:pPr>
        <w:pStyle w:val="Prrafodelista"/>
        <w:numPr>
          <w:ilvl w:val="0"/>
          <w:numId w:val="24"/>
        </w:numPr>
      </w:pPr>
      <w:r>
        <w:t>Determinar la relación entre la pérdida de carga debido a la fricción de fluidos y la velocidad del flujo de agua a través de tuberías de diámetro liso y confirmar la pérdida de carga predicha por una ecuación de fricción de tubería.</w:t>
      </w:r>
    </w:p>
    <w:p w14:paraId="4A7B4F5E" w14:textId="77777777" w:rsidR="006B7BD3" w:rsidRDefault="006B7BD3" w:rsidP="006B7BD3">
      <w:pPr>
        <w:pStyle w:val="Ttulo2"/>
      </w:pPr>
      <w:r>
        <w:t>Método</w:t>
      </w:r>
    </w:p>
    <w:p w14:paraId="77A0B4E4" w14:textId="77777777" w:rsidR="006B7BD3" w:rsidRDefault="006B7BD3" w:rsidP="006B7BD3">
      <w:r>
        <w:t>Obtener una serie de lecturas de pérdida de carga a diferentes caudales a través de los cuatro tubos de prueba de diámetro interior liso.</w:t>
      </w:r>
    </w:p>
    <w:p w14:paraId="6B4896AC" w14:textId="40AFEDFB" w:rsidR="006B7BD3" w:rsidRDefault="006B7BD3" w:rsidP="006B7BD3">
      <w:pPr>
        <w:pStyle w:val="Ttulo2"/>
      </w:pPr>
      <w:r>
        <w:t>Teoría</w:t>
      </w:r>
    </w:p>
    <w:p w14:paraId="5AC92A76" w14:textId="094EADEF" w:rsidR="006B7BD3" w:rsidRDefault="006B7BD3" w:rsidP="006B7BD3">
      <w:r>
        <w:t>El profesor Osborne Reynolds demostró que pueden existir dos tipos de flujo en una tubería.</w:t>
      </w:r>
      <w:r w:rsidR="00EB27CF" w:rsidRPr="00EB27CF">
        <w:t xml:space="preserve"> </w:t>
      </w:r>
    </w:p>
    <w:p w14:paraId="726ED2F2" w14:textId="2A736C5D" w:rsidR="006B7BD3" w:rsidRDefault="00EB27CF" w:rsidP="006B7BD3">
      <w:pPr>
        <w:pStyle w:val="Prrafodelista"/>
        <w:numPr>
          <w:ilvl w:val="0"/>
          <w:numId w:val="24"/>
        </w:numPr>
      </w:pPr>
      <w:r>
        <w:rPr>
          <w:noProof/>
        </w:rPr>
        <w:lastRenderedPageBreak/>
        <w:drawing>
          <wp:anchor distT="0" distB="0" distL="114300" distR="114300" simplePos="0" relativeHeight="251658240" behindDoc="0" locked="0" layoutInCell="1" allowOverlap="1" wp14:anchorId="4A2BB82F" wp14:editId="3F5F7E34">
            <wp:simplePos x="0" y="0"/>
            <wp:positionH relativeFrom="column">
              <wp:posOffset>5205730</wp:posOffset>
            </wp:positionH>
            <wp:positionV relativeFrom="paragraph">
              <wp:posOffset>0</wp:posOffset>
            </wp:positionV>
            <wp:extent cx="1144270" cy="1515110"/>
            <wp:effectExtent l="0" t="0" r="0" b="8890"/>
            <wp:wrapSquare wrapText="left"/>
            <wp:docPr id="232246096" name="Imagen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BD3">
        <w:t xml:space="preserve">Flujo laminar a bajas velocidades en los que </w:t>
      </w:r>
      <w:r w:rsidR="006B7BD3" w:rsidRPr="00A350EA">
        <w:rPr>
          <w:noProof/>
        </w:rPr>
        <w:drawing>
          <wp:inline distT="0" distB="0" distL="0" distR="0" wp14:anchorId="1F9D625F" wp14:editId="73D38D6E">
            <wp:extent cx="390525" cy="219075"/>
            <wp:effectExtent l="0" t="0" r="9525" b="9525"/>
            <wp:docPr id="16845356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35697" name=""/>
                    <pic:cNvPicPr/>
                  </pic:nvPicPr>
                  <pic:blipFill>
                    <a:blip r:embed="rId10"/>
                    <a:stretch>
                      <a:fillRect/>
                    </a:stretch>
                  </pic:blipFill>
                  <pic:spPr>
                    <a:xfrm>
                      <a:off x="0" y="0"/>
                      <a:ext cx="390525" cy="219075"/>
                    </a:xfrm>
                    <a:prstGeom prst="rect">
                      <a:avLst/>
                    </a:prstGeom>
                  </pic:spPr>
                </pic:pic>
              </a:graphicData>
            </a:graphic>
          </wp:inline>
        </w:drawing>
      </w:r>
      <w:r w:rsidR="006B7BD3">
        <w:t>.</w:t>
      </w:r>
    </w:p>
    <w:p w14:paraId="209F8534" w14:textId="77777777" w:rsidR="006B7BD3" w:rsidRDefault="006B7BD3" w:rsidP="006B7BD3">
      <w:pPr>
        <w:pStyle w:val="Prrafodelista"/>
        <w:numPr>
          <w:ilvl w:val="0"/>
          <w:numId w:val="24"/>
        </w:numPr>
      </w:pPr>
      <w:r>
        <w:t xml:space="preserve">Flujo turbulento a velocidades más altas en los que </w:t>
      </w:r>
      <w:r w:rsidRPr="00A350EA">
        <w:rPr>
          <w:noProof/>
        </w:rPr>
        <w:drawing>
          <wp:inline distT="0" distB="0" distL="0" distR="0" wp14:anchorId="15E5BAA3" wp14:editId="2935B47E">
            <wp:extent cx="476250" cy="171450"/>
            <wp:effectExtent l="0" t="0" r="0" b="0"/>
            <wp:docPr id="1132370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7095" name=""/>
                    <pic:cNvPicPr/>
                  </pic:nvPicPr>
                  <pic:blipFill>
                    <a:blip r:embed="rId11"/>
                    <a:stretch>
                      <a:fillRect/>
                    </a:stretch>
                  </pic:blipFill>
                  <pic:spPr>
                    <a:xfrm>
                      <a:off x="0" y="0"/>
                      <a:ext cx="476250" cy="171450"/>
                    </a:xfrm>
                    <a:prstGeom prst="rect">
                      <a:avLst/>
                    </a:prstGeom>
                  </pic:spPr>
                </pic:pic>
              </a:graphicData>
            </a:graphic>
          </wp:inline>
        </w:drawing>
      </w:r>
    </w:p>
    <w:p w14:paraId="22C5D5F6" w14:textId="77777777" w:rsidR="006B7BD3" w:rsidRDefault="006B7BD3" w:rsidP="006B7BD3">
      <w:r>
        <w:t>Donde:</w:t>
      </w:r>
    </w:p>
    <w:p w14:paraId="1AAE0F71" w14:textId="77777777" w:rsidR="006B7BD3" w:rsidRDefault="006B7BD3" w:rsidP="006B7BD3">
      <w:pPr>
        <w:ind w:left="709"/>
      </w:pPr>
      <w:r>
        <w:t>h es la pérdida de carga debido a la fricción</w:t>
      </w:r>
    </w:p>
    <w:p w14:paraId="22932A0F" w14:textId="77777777" w:rsidR="006B7BD3" w:rsidRDefault="006B7BD3" w:rsidP="006B7BD3">
      <w:pPr>
        <w:ind w:left="709"/>
      </w:pPr>
      <w:r>
        <w:t>u es la velocidad del fluido.</w:t>
      </w:r>
    </w:p>
    <w:p w14:paraId="02C14A49" w14:textId="77777777" w:rsidR="006B7BD3" w:rsidRDefault="006B7BD3" w:rsidP="006B7BD3">
      <w:r>
        <w:t>Estos dos tipos de flujo están separados por una fase de transición en la que no existe una relación definida entre h y u.</w:t>
      </w:r>
    </w:p>
    <w:p w14:paraId="4C4B74E9" w14:textId="77777777" w:rsidR="006B7BD3" w:rsidRDefault="006B7BD3" w:rsidP="006B7BD3">
      <w:r>
        <w:t>Los gráficos de h versus u y log h versus log u muestran estas zonas.</w:t>
      </w:r>
    </w:p>
    <w:p w14:paraId="05D0F6CD" w14:textId="77777777" w:rsidR="006B7BD3" w:rsidRDefault="006B7BD3" w:rsidP="006B7BD3"/>
    <w:p w14:paraId="3C98CD05" w14:textId="77777777" w:rsidR="006B7BD3" w:rsidRDefault="006B7BD3" w:rsidP="006B7BD3">
      <w:pPr>
        <w:jc w:val="center"/>
      </w:pPr>
      <w:r>
        <w:rPr>
          <w:noProof/>
        </w:rPr>
        <w:drawing>
          <wp:inline distT="0" distB="0" distL="0" distR="0" wp14:anchorId="0C59FEDF" wp14:editId="73937438">
            <wp:extent cx="2343150" cy="2076450"/>
            <wp:effectExtent l="0" t="0" r="0" b="0"/>
            <wp:docPr id="183180877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08770" name="Imagen 1831808770"/>
                    <pic:cNvPicPr/>
                  </pic:nvPicPr>
                  <pic:blipFill>
                    <a:blip r:embed="rId12">
                      <a:extLst>
                        <a:ext uri="{28A0092B-C50C-407E-A947-70E740481C1C}">
                          <a14:useLocalDpi xmlns:a14="http://schemas.microsoft.com/office/drawing/2010/main" val="0"/>
                        </a:ext>
                      </a:extLst>
                    </a:blip>
                    <a:stretch>
                      <a:fillRect/>
                    </a:stretch>
                  </pic:blipFill>
                  <pic:spPr>
                    <a:xfrm>
                      <a:off x="0" y="0"/>
                      <a:ext cx="2343150" cy="2076450"/>
                    </a:xfrm>
                    <a:prstGeom prst="rect">
                      <a:avLst/>
                    </a:prstGeom>
                  </pic:spPr>
                </pic:pic>
              </a:graphicData>
            </a:graphic>
          </wp:inline>
        </w:drawing>
      </w:r>
      <w:r>
        <w:rPr>
          <w:noProof/>
        </w:rPr>
        <w:drawing>
          <wp:inline distT="0" distB="0" distL="0" distR="0" wp14:anchorId="7ADE85EC" wp14:editId="45C4990F">
            <wp:extent cx="2552700" cy="2095500"/>
            <wp:effectExtent l="0" t="0" r="0" b="0"/>
            <wp:docPr id="7196246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624648" name="Imagen 719624648"/>
                    <pic:cNvPicPr/>
                  </pic:nvPicPr>
                  <pic:blipFill>
                    <a:blip r:embed="rId13">
                      <a:extLst>
                        <a:ext uri="{28A0092B-C50C-407E-A947-70E740481C1C}">
                          <a14:useLocalDpi xmlns:a14="http://schemas.microsoft.com/office/drawing/2010/main" val="0"/>
                        </a:ext>
                      </a:extLst>
                    </a:blip>
                    <a:stretch>
                      <a:fillRect/>
                    </a:stretch>
                  </pic:blipFill>
                  <pic:spPr>
                    <a:xfrm>
                      <a:off x="0" y="0"/>
                      <a:ext cx="2552700" cy="2095500"/>
                    </a:xfrm>
                    <a:prstGeom prst="rect">
                      <a:avLst/>
                    </a:prstGeom>
                  </pic:spPr>
                </pic:pic>
              </a:graphicData>
            </a:graphic>
          </wp:inline>
        </w:drawing>
      </w:r>
    </w:p>
    <w:p w14:paraId="4CFE1BA5" w14:textId="77777777" w:rsidR="006B7BD3" w:rsidRDefault="006B7BD3" w:rsidP="006B7BD3">
      <w:r>
        <w:t xml:space="preserve">Además, para una tubería circular que transporta líquido a vena llena, la pérdida de carga debido a la fricción se puede calcular a partir de la fórmula: </w:t>
      </w:r>
    </w:p>
    <w:p w14:paraId="4B77792F" w14:textId="77777777" w:rsidR="006B7BD3" w:rsidRDefault="006B7BD3" w:rsidP="006B7BD3">
      <w:pPr>
        <w:jc w:val="center"/>
      </w:pPr>
      <w:r>
        <w:rPr>
          <w:noProof/>
        </w:rPr>
        <w:drawing>
          <wp:inline distT="0" distB="0" distL="0" distR="0" wp14:anchorId="2230A4B3" wp14:editId="3F2B2F1C">
            <wp:extent cx="723900" cy="476250"/>
            <wp:effectExtent l="0" t="0" r="0" b="0"/>
            <wp:docPr id="174781275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12754" name="Imagen 1747812754"/>
                    <pic:cNvPicPr/>
                  </pic:nvPicPr>
                  <pic:blipFill>
                    <a:blip r:embed="rId14">
                      <a:extLst>
                        <a:ext uri="{28A0092B-C50C-407E-A947-70E740481C1C}">
                          <a14:useLocalDpi xmlns:a14="http://schemas.microsoft.com/office/drawing/2010/main" val="0"/>
                        </a:ext>
                      </a:extLst>
                    </a:blip>
                    <a:stretch>
                      <a:fillRect/>
                    </a:stretch>
                  </pic:blipFill>
                  <pic:spPr>
                    <a:xfrm>
                      <a:off x="0" y="0"/>
                      <a:ext cx="723900" cy="476250"/>
                    </a:xfrm>
                    <a:prstGeom prst="rect">
                      <a:avLst/>
                    </a:prstGeom>
                  </pic:spPr>
                </pic:pic>
              </a:graphicData>
            </a:graphic>
          </wp:inline>
        </w:drawing>
      </w:r>
      <w:proofErr w:type="spellStart"/>
      <w:r>
        <w:t>ó</w:t>
      </w:r>
      <w:proofErr w:type="spellEnd"/>
      <w:r>
        <w:t xml:space="preserve">   </w:t>
      </w:r>
      <w:r>
        <w:rPr>
          <w:noProof/>
        </w:rPr>
        <w:drawing>
          <wp:inline distT="0" distB="0" distL="0" distR="0" wp14:anchorId="76BB14F8" wp14:editId="02205918">
            <wp:extent cx="419100" cy="466725"/>
            <wp:effectExtent l="0" t="0" r="0" b="9525"/>
            <wp:docPr id="123514493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44939" name="Imagen 1235144939"/>
                    <pic:cNvPicPr/>
                  </pic:nvPicPr>
                  <pic:blipFill>
                    <a:blip r:embed="rId15">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inline>
        </w:drawing>
      </w:r>
      <w:r>
        <w:t xml:space="preserve"> (1)</w:t>
      </w:r>
    </w:p>
    <w:p w14:paraId="4170DDA9" w14:textId="77777777" w:rsidR="006B7BD3" w:rsidRDefault="006B7BD3" w:rsidP="006B7BD3">
      <w:r>
        <w:t>Donde:</w:t>
      </w:r>
    </w:p>
    <w:p w14:paraId="21F47137" w14:textId="77777777" w:rsidR="006B7BD3" w:rsidRDefault="006B7BD3" w:rsidP="006B7BD3">
      <w:pPr>
        <w:ind w:left="709"/>
      </w:pPr>
      <w:r>
        <w:t>L es la longitud de la tubería entre tomas</w:t>
      </w:r>
    </w:p>
    <w:p w14:paraId="39A81622" w14:textId="77777777" w:rsidR="006B7BD3" w:rsidRDefault="006B7BD3" w:rsidP="006B7BD3">
      <w:pPr>
        <w:ind w:left="709"/>
      </w:pPr>
      <w:r>
        <w:t>d es el diámetro interno de la tubería</w:t>
      </w:r>
    </w:p>
    <w:p w14:paraId="0065F750" w14:textId="77777777" w:rsidR="006B7BD3" w:rsidRDefault="006B7BD3" w:rsidP="006B7BD3">
      <w:pPr>
        <w:ind w:left="709"/>
      </w:pPr>
      <w:r>
        <w:t>u es la velocidad media del agua a través de la tubería en m/s</w:t>
      </w:r>
    </w:p>
    <w:p w14:paraId="62CD6D2F" w14:textId="77777777" w:rsidR="006B7BD3" w:rsidRDefault="006B7BD3" w:rsidP="006B7BD3">
      <w:pPr>
        <w:ind w:left="709"/>
        <w:rPr>
          <w:vertAlign w:val="superscript"/>
        </w:rPr>
      </w:pPr>
      <w:r>
        <w:t>g es la aceleración debida a la gravedad en m/s</w:t>
      </w:r>
      <w:r w:rsidRPr="00A350EA">
        <w:rPr>
          <w:vertAlign w:val="superscript"/>
        </w:rPr>
        <w:t>2</w:t>
      </w:r>
    </w:p>
    <w:p w14:paraId="7DE29BF5" w14:textId="77777777" w:rsidR="006B7BD3" w:rsidRDefault="006B7BD3" w:rsidP="006B7BD3">
      <w:pPr>
        <w:ind w:left="709"/>
      </w:pPr>
      <w:r>
        <w:t>f es el coeficiente de fricción de la tubería.</w:t>
      </w:r>
    </w:p>
    <w:p w14:paraId="79860634" w14:textId="77777777" w:rsidR="006B7BD3" w:rsidRDefault="006B7BD3" w:rsidP="006B7BD3">
      <w:proofErr w:type="spellStart"/>
      <w:r>
        <w:t>Tené</w:t>
      </w:r>
      <w:proofErr w:type="spellEnd"/>
      <w:r>
        <w:t xml:space="preserve"> en cuenta que el equivalente americano del término británico f es λ donde λ = 4f.</w:t>
      </w:r>
    </w:p>
    <w:p w14:paraId="25A8F101" w14:textId="77777777" w:rsidR="006B7BD3" w:rsidRDefault="006B7BD3" w:rsidP="006B7BD3">
      <w:r>
        <w:t xml:space="preserve">El número de Reynolds, Re, se puede encontrar usando la siguiente ecuación: </w:t>
      </w:r>
    </w:p>
    <w:p w14:paraId="5D326D6E" w14:textId="77777777" w:rsidR="006B7BD3" w:rsidRDefault="006B7BD3" w:rsidP="006B7BD3">
      <w:pPr>
        <w:jc w:val="center"/>
      </w:pPr>
      <w:r>
        <w:rPr>
          <w:noProof/>
        </w:rPr>
        <w:drawing>
          <wp:inline distT="0" distB="0" distL="0" distR="0" wp14:anchorId="2E06AFE2" wp14:editId="5196337D">
            <wp:extent cx="714375" cy="457200"/>
            <wp:effectExtent l="0" t="0" r="9525" b="0"/>
            <wp:docPr id="99241239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12396" name="Imagen 992412396"/>
                    <pic:cNvPicPr/>
                  </pic:nvPicPr>
                  <pic:blipFill>
                    <a:blip r:embed="rId16">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inline>
        </w:drawing>
      </w:r>
      <w:r>
        <w:t>(2)</w:t>
      </w:r>
    </w:p>
    <w:p w14:paraId="729D0C65" w14:textId="77777777" w:rsidR="006B7BD3" w:rsidRDefault="006B7BD3" w:rsidP="006B7BD3">
      <w:r>
        <w:t>Donde:</w:t>
      </w:r>
    </w:p>
    <w:p w14:paraId="0DF16D10" w14:textId="77777777" w:rsidR="006B7BD3" w:rsidRDefault="006B7BD3" w:rsidP="006B7BD3">
      <w:pPr>
        <w:ind w:left="709"/>
      </w:pPr>
      <w:r>
        <w:t>μ es la viscosidad molecular (1,15 x 10-3 N s/m</w:t>
      </w:r>
      <w:r w:rsidRPr="00C25CBC">
        <w:rPr>
          <w:vertAlign w:val="superscript"/>
        </w:rPr>
        <w:t>2</w:t>
      </w:r>
      <w:r>
        <w:t xml:space="preserve"> para el agua a 15°C)</w:t>
      </w:r>
    </w:p>
    <w:p w14:paraId="01F1C7B9" w14:textId="77777777" w:rsidR="006B7BD3" w:rsidRDefault="006B7BD3" w:rsidP="006B7BD3">
      <w:pPr>
        <w:ind w:left="709"/>
      </w:pPr>
      <w:r>
        <w:t>ρ es la densidad (999 kg/m3 para el agua a 15°C).</w:t>
      </w:r>
    </w:p>
    <w:p w14:paraId="3387AD92" w14:textId="77777777" w:rsidR="006B7BD3" w:rsidRDefault="006B7BD3" w:rsidP="006B7BD3">
      <w:r>
        <w:t xml:space="preserve">Una vez establecido el valor del número de Reynolds para el flujo en la tubería, el valor de f puede determinarse utilizando un diagrama de </w:t>
      </w:r>
      <w:proofErr w:type="spellStart"/>
      <w:r>
        <w:t>Moody</w:t>
      </w:r>
      <w:proofErr w:type="spellEnd"/>
      <w:r>
        <w:t>, cuya versión simplificada mostramos a continuación.</w:t>
      </w:r>
    </w:p>
    <w:p w14:paraId="771A77B4" w14:textId="77777777" w:rsidR="006B7BD3" w:rsidRDefault="006B7BD3" w:rsidP="006B7BD3">
      <w:pPr>
        <w:jc w:val="center"/>
      </w:pPr>
      <w:r>
        <w:rPr>
          <w:noProof/>
        </w:rPr>
        <w:lastRenderedPageBreak/>
        <w:drawing>
          <wp:inline distT="0" distB="0" distL="0" distR="0" wp14:anchorId="0A4230B5" wp14:editId="2853519E">
            <wp:extent cx="2419350" cy="1838325"/>
            <wp:effectExtent l="0" t="0" r="0" b="9525"/>
            <wp:docPr id="161647998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79989" name="Imagen 1616479989"/>
                    <pic:cNvPicPr/>
                  </pic:nvPicPr>
                  <pic:blipFill>
                    <a:blip r:embed="rId17">
                      <a:extLst>
                        <a:ext uri="{28A0092B-C50C-407E-A947-70E740481C1C}">
                          <a14:useLocalDpi xmlns:a14="http://schemas.microsoft.com/office/drawing/2010/main" val="0"/>
                        </a:ext>
                      </a:extLst>
                    </a:blip>
                    <a:stretch>
                      <a:fillRect/>
                    </a:stretch>
                  </pic:blipFill>
                  <pic:spPr>
                    <a:xfrm>
                      <a:off x="0" y="0"/>
                      <a:ext cx="2419350" cy="1838325"/>
                    </a:xfrm>
                    <a:prstGeom prst="rect">
                      <a:avLst/>
                    </a:prstGeom>
                  </pic:spPr>
                </pic:pic>
              </a:graphicData>
            </a:graphic>
          </wp:inline>
        </w:drawing>
      </w:r>
    </w:p>
    <w:p w14:paraId="4D6F380A" w14:textId="77777777" w:rsidR="006B7BD3" w:rsidRDefault="006B7BD3" w:rsidP="006B7BD3">
      <w:r>
        <w:t>Luego se puede utilizar la ecuación (1) para determinar la pérdida de carga teórica.</w:t>
      </w:r>
    </w:p>
    <w:p w14:paraId="3EC5B704" w14:textId="77777777" w:rsidR="006B7BD3" w:rsidRDefault="006B7BD3" w:rsidP="006B7BD3">
      <w:pPr>
        <w:pStyle w:val="Ttulo2"/>
      </w:pPr>
      <w:r>
        <w:t>Configuración del equipo</w:t>
      </w:r>
    </w:p>
    <w:p w14:paraId="420AF70F" w14:textId="77777777" w:rsidR="006B7BD3" w:rsidRDefault="006B7BD3" w:rsidP="006B7BD3">
      <w:pPr>
        <w:pStyle w:val="Prrafodelista"/>
        <w:numPr>
          <w:ilvl w:val="0"/>
          <w:numId w:val="25"/>
        </w:numPr>
      </w:pPr>
      <w:proofErr w:type="spellStart"/>
      <w:r>
        <w:t>Prepará</w:t>
      </w:r>
      <w:proofErr w:type="spellEnd"/>
      <w:r>
        <w:t xml:space="preserve"> el equipo como hemos descripto en la sección Instalación.</w:t>
      </w:r>
    </w:p>
    <w:p w14:paraId="39B4D5CA" w14:textId="77777777" w:rsidR="006B7BD3" w:rsidRDefault="006B7BD3" w:rsidP="006B7BD3">
      <w:pPr>
        <w:pStyle w:val="Prrafodelista"/>
        <w:numPr>
          <w:ilvl w:val="0"/>
          <w:numId w:val="25"/>
        </w:numPr>
      </w:pPr>
      <w:r>
        <w:t xml:space="preserve">Precisarás también contar con: </w:t>
      </w:r>
    </w:p>
    <w:p w14:paraId="697A69F7" w14:textId="77777777" w:rsidR="006B7BD3" w:rsidRDefault="006B7BD3" w:rsidP="006B7BD3">
      <w:pPr>
        <w:pStyle w:val="Prrafodelista"/>
        <w:numPr>
          <w:ilvl w:val="1"/>
          <w:numId w:val="25"/>
        </w:numPr>
      </w:pPr>
      <w:r>
        <w:t>Cronómetro.</w:t>
      </w:r>
    </w:p>
    <w:p w14:paraId="184022CB" w14:textId="77777777" w:rsidR="006B7BD3" w:rsidRDefault="006B7BD3" w:rsidP="006B7BD3">
      <w:pPr>
        <w:pStyle w:val="Prrafodelista"/>
        <w:numPr>
          <w:ilvl w:val="1"/>
          <w:numId w:val="25"/>
        </w:numPr>
      </w:pPr>
      <w:r>
        <w:t>Pie de rey interno.</w:t>
      </w:r>
    </w:p>
    <w:p w14:paraId="6F837519" w14:textId="77777777" w:rsidR="006B7BD3" w:rsidRDefault="006B7BD3" w:rsidP="006B7BD3">
      <w:pPr>
        <w:pStyle w:val="Prrafodelista"/>
        <w:numPr>
          <w:ilvl w:val="0"/>
          <w:numId w:val="25"/>
        </w:numPr>
      </w:pPr>
      <w:proofErr w:type="spellStart"/>
      <w:r>
        <w:t>Ajustá</w:t>
      </w:r>
      <w:proofErr w:type="spellEnd"/>
      <w:r>
        <w:t xml:space="preserve"> las válvulas en el C6-MKII-10 para permitir el flujo únicamente a través del tubo de prueba bajo observación.</w:t>
      </w:r>
    </w:p>
    <w:p w14:paraId="2130387E" w14:textId="77777777" w:rsidR="006B7BD3" w:rsidRDefault="006B7BD3" w:rsidP="006B7BD3">
      <w:pPr>
        <w:pStyle w:val="Prrafodelista"/>
        <w:numPr>
          <w:ilvl w:val="0"/>
          <w:numId w:val="25"/>
        </w:numPr>
      </w:pPr>
      <w:r>
        <w:t xml:space="preserve">Si </w:t>
      </w:r>
      <w:proofErr w:type="spellStart"/>
      <w:r>
        <w:t>usás</w:t>
      </w:r>
      <w:proofErr w:type="spellEnd"/>
      <w:r>
        <w:t xml:space="preserve"> el </w:t>
      </w:r>
      <w:proofErr w:type="spellStart"/>
      <w:r>
        <w:t>datalogger</w:t>
      </w:r>
      <w:proofErr w:type="spellEnd"/>
      <w:r>
        <w:t xml:space="preserve"> C6-50, </w:t>
      </w:r>
      <w:proofErr w:type="spellStart"/>
      <w:r>
        <w:t>asegurate</w:t>
      </w:r>
      <w:proofErr w:type="spellEnd"/>
      <w:r>
        <w:t xml:space="preserve"> de que la consola esté alimentada y conectada a la PC mediante el puerto USB.</w:t>
      </w:r>
    </w:p>
    <w:p w14:paraId="51F40FB7" w14:textId="77777777" w:rsidR="006B7BD3" w:rsidRDefault="006B7BD3" w:rsidP="006B7BD3">
      <w:pPr>
        <w:pStyle w:val="Prrafodelista"/>
        <w:numPr>
          <w:ilvl w:val="0"/>
          <w:numId w:val="25"/>
        </w:numPr>
      </w:pPr>
      <w:proofErr w:type="spellStart"/>
      <w:r>
        <w:t>Corré</w:t>
      </w:r>
      <w:proofErr w:type="spellEnd"/>
      <w:r>
        <w:t xml:space="preserve"> el software del C6-MKII y elegí el Ejercicio A.</w:t>
      </w:r>
    </w:p>
    <w:p w14:paraId="1B0BC66F" w14:textId="77777777" w:rsidR="006B7BD3" w:rsidRDefault="006B7BD3" w:rsidP="006B7BD3">
      <w:pPr>
        <w:pStyle w:val="Ttulo2"/>
      </w:pPr>
      <w:r>
        <w:t>Procedimiento</w:t>
      </w:r>
    </w:p>
    <w:p w14:paraId="2DC859D5" w14:textId="77777777" w:rsidR="006B7BD3" w:rsidRDefault="006B7BD3" w:rsidP="006B7BD3">
      <w:pPr>
        <w:pStyle w:val="Prrafodelista"/>
        <w:numPr>
          <w:ilvl w:val="0"/>
          <w:numId w:val="26"/>
        </w:numPr>
      </w:pPr>
      <w:proofErr w:type="spellStart"/>
      <w:r>
        <w:t>Cebá</w:t>
      </w:r>
      <w:proofErr w:type="spellEnd"/>
      <w:r>
        <w:t xml:space="preserve"> la red de tuberías con agua.</w:t>
      </w:r>
    </w:p>
    <w:p w14:paraId="7A2AFB1F" w14:textId="77777777" w:rsidR="006B7BD3" w:rsidRDefault="006B7BD3" w:rsidP="006B7BD3">
      <w:pPr>
        <w:pStyle w:val="Prrafodelista"/>
        <w:numPr>
          <w:ilvl w:val="0"/>
          <w:numId w:val="26"/>
        </w:numPr>
      </w:pPr>
      <w:r>
        <w:t xml:space="preserve">Abrí y </w:t>
      </w:r>
      <w:proofErr w:type="spellStart"/>
      <w:r>
        <w:t>cerrá</w:t>
      </w:r>
      <w:proofErr w:type="spellEnd"/>
      <w:r>
        <w:t xml:space="preserve"> las válvulas que hagan falta para obtener flujo de agua a través de la tubería de prueba requerida.</w:t>
      </w:r>
    </w:p>
    <w:p w14:paraId="5DF0BDAF" w14:textId="77777777" w:rsidR="006B7BD3" w:rsidRDefault="006B7BD3" w:rsidP="006B7BD3">
      <w:pPr>
        <w:pStyle w:val="Prrafodelista"/>
        <w:numPr>
          <w:ilvl w:val="0"/>
          <w:numId w:val="26"/>
        </w:numPr>
      </w:pPr>
      <w:proofErr w:type="spellStart"/>
      <w:r>
        <w:t>Tomá</w:t>
      </w:r>
      <w:proofErr w:type="spellEnd"/>
      <w:r>
        <w:t xml:space="preserve"> lecturas a varios caudales diferentes, cambiando el flujo con la válvula de control de caudal del banco hidráulico (diez lecturas son suficientes para producir una buena curva de pérdida de carga vs caudal).</w:t>
      </w:r>
    </w:p>
    <w:p w14:paraId="77A9D24A" w14:textId="77777777" w:rsidR="006B7BD3" w:rsidRDefault="006B7BD3" w:rsidP="006B7BD3">
      <w:pPr>
        <w:pStyle w:val="Prrafodelista"/>
        <w:numPr>
          <w:ilvl w:val="0"/>
          <w:numId w:val="26"/>
        </w:numPr>
      </w:pPr>
      <w:r>
        <w:t xml:space="preserve">Medí los caudales utilizando el tanque de aforo volumétrico (si </w:t>
      </w:r>
      <w:proofErr w:type="spellStart"/>
      <w:r>
        <w:t>usás</w:t>
      </w:r>
      <w:proofErr w:type="spellEnd"/>
      <w:r>
        <w:t xml:space="preserve"> el </w:t>
      </w:r>
      <w:proofErr w:type="spellStart"/>
      <w:r>
        <w:t>datalogger</w:t>
      </w:r>
      <w:proofErr w:type="spellEnd"/>
      <w:r>
        <w:t>, el caudal se medirá directamente).</w:t>
      </w:r>
    </w:p>
    <w:p w14:paraId="48F55A6B" w14:textId="77777777" w:rsidR="006B7BD3" w:rsidRDefault="006B7BD3" w:rsidP="006B7BD3">
      <w:pPr>
        <w:pStyle w:val="Prrafodelista"/>
        <w:numPr>
          <w:ilvl w:val="0"/>
          <w:numId w:val="26"/>
        </w:numPr>
      </w:pPr>
      <w:r>
        <w:t xml:space="preserve">Para caudales pequeños </w:t>
      </w:r>
      <w:proofErr w:type="spellStart"/>
      <w:r>
        <w:t>usá</w:t>
      </w:r>
      <w:proofErr w:type="spellEnd"/>
      <w:r>
        <w:t xml:space="preserve"> la probeta graduada.</w:t>
      </w:r>
    </w:p>
    <w:p w14:paraId="079A8654" w14:textId="77777777" w:rsidR="006B7BD3" w:rsidRDefault="006B7BD3" w:rsidP="006B7BD3">
      <w:pPr>
        <w:pStyle w:val="Prrafodelista"/>
        <w:numPr>
          <w:ilvl w:val="0"/>
          <w:numId w:val="26"/>
        </w:numPr>
      </w:pPr>
      <w:r>
        <w:t>Medí la pérdida de carga entre las tomas con el manómetro portátil o el manómetro de agua a presión, según corresponda.</w:t>
      </w:r>
    </w:p>
    <w:p w14:paraId="4E1FF49E" w14:textId="77777777" w:rsidR="006B7BD3" w:rsidRDefault="006B7BD3" w:rsidP="006B7BD3">
      <w:pPr>
        <w:pStyle w:val="Prrafodelista"/>
        <w:numPr>
          <w:ilvl w:val="0"/>
          <w:numId w:val="26"/>
        </w:numPr>
      </w:pPr>
      <w:r>
        <w:t>Conseguí lecturas de los cuatro tubos de prueba lisos del equipo.</w:t>
      </w:r>
    </w:p>
    <w:p w14:paraId="3AF842C4" w14:textId="77777777" w:rsidR="006B7BD3" w:rsidRDefault="006B7BD3" w:rsidP="006B7BD3">
      <w:pPr>
        <w:pStyle w:val="Prrafodelista"/>
        <w:numPr>
          <w:ilvl w:val="0"/>
          <w:numId w:val="26"/>
        </w:numPr>
      </w:pPr>
      <w:r>
        <w:t>Medí el diámetro interno de cada muestra de tubo de prueba usando un pie de rey.</w:t>
      </w:r>
    </w:p>
    <w:p w14:paraId="61262C39" w14:textId="77777777" w:rsidR="006B7BD3" w:rsidRDefault="006B7BD3" w:rsidP="006B7BD3">
      <w:pPr>
        <w:pStyle w:val="Ttulo2"/>
      </w:pPr>
      <w:r>
        <w:t>Resultados</w:t>
      </w:r>
    </w:p>
    <w:p w14:paraId="107B6A71" w14:textId="77777777" w:rsidR="006B7BD3" w:rsidRDefault="006B7BD3" w:rsidP="006B7BD3">
      <w:pPr>
        <w:pStyle w:val="Prrafodelista"/>
        <w:numPr>
          <w:ilvl w:val="0"/>
          <w:numId w:val="27"/>
        </w:numPr>
      </w:pPr>
      <w:bookmarkStart w:id="0" w:name="_Hlk169810098"/>
      <w:proofErr w:type="spellStart"/>
      <w:r>
        <w:t>Creá</w:t>
      </w:r>
      <w:proofErr w:type="spellEnd"/>
      <w:r>
        <w:t xml:space="preserve"> una tabla con tus mediciones y magnitudes derivadas con las columnas siguientes:</w:t>
      </w:r>
    </w:p>
    <w:p w14:paraId="69AF1B75" w14:textId="77777777" w:rsidR="006B7BD3" w:rsidRDefault="006B7BD3" w:rsidP="006B7BD3">
      <w:pPr>
        <w:pStyle w:val="Prrafodelista"/>
        <w:numPr>
          <w:ilvl w:val="1"/>
          <w:numId w:val="27"/>
        </w:numPr>
      </w:pPr>
      <w:bookmarkStart w:id="1" w:name="_Hlk169810162"/>
      <w:bookmarkEnd w:id="0"/>
      <w:r>
        <w:t>Volumen v (l)</w:t>
      </w:r>
    </w:p>
    <w:p w14:paraId="7DBD505C" w14:textId="77777777" w:rsidR="006B7BD3" w:rsidRDefault="006B7BD3" w:rsidP="006B7BD3">
      <w:pPr>
        <w:pStyle w:val="Prrafodelista"/>
        <w:numPr>
          <w:ilvl w:val="1"/>
          <w:numId w:val="27"/>
        </w:numPr>
      </w:pPr>
      <w:r>
        <w:t>Tiempo t (s)</w:t>
      </w:r>
    </w:p>
    <w:p w14:paraId="62C0D919" w14:textId="77777777" w:rsidR="006B7BD3" w:rsidRDefault="006B7BD3" w:rsidP="006B7BD3">
      <w:pPr>
        <w:pStyle w:val="Prrafodelista"/>
        <w:numPr>
          <w:ilvl w:val="1"/>
          <w:numId w:val="27"/>
        </w:numPr>
      </w:pPr>
      <w:r>
        <w:t xml:space="preserve"> Caudal Q (m</w:t>
      </w:r>
      <w:r w:rsidRPr="00667A91">
        <w:rPr>
          <w:vertAlign w:val="superscript"/>
        </w:rPr>
        <w:t>3</w:t>
      </w:r>
      <w:r>
        <w:t xml:space="preserve">/s) </w:t>
      </w:r>
      <w:r>
        <w:rPr>
          <w:noProof/>
        </w:rPr>
        <w:drawing>
          <wp:inline distT="0" distB="0" distL="0" distR="0" wp14:anchorId="1F6EE747" wp14:editId="7CAB5034">
            <wp:extent cx="571500" cy="428625"/>
            <wp:effectExtent l="0" t="0" r="0" b="9525"/>
            <wp:docPr id="4500573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57314" name=""/>
                    <pic:cNvPicPr/>
                  </pic:nvPicPr>
                  <pic:blipFill>
                    <a:blip r:embed="rId18"/>
                    <a:stretch>
                      <a:fillRect/>
                    </a:stretch>
                  </pic:blipFill>
                  <pic:spPr>
                    <a:xfrm>
                      <a:off x="0" y="0"/>
                      <a:ext cx="571500" cy="428625"/>
                    </a:xfrm>
                    <a:prstGeom prst="rect">
                      <a:avLst/>
                    </a:prstGeom>
                  </pic:spPr>
                </pic:pic>
              </a:graphicData>
            </a:graphic>
          </wp:inline>
        </w:drawing>
      </w:r>
    </w:p>
    <w:p w14:paraId="1B5581B4" w14:textId="77777777" w:rsidR="006B7BD3" w:rsidRDefault="006B7BD3" w:rsidP="006B7BD3">
      <w:pPr>
        <w:pStyle w:val="Prrafodelista"/>
        <w:numPr>
          <w:ilvl w:val="1"/>
          <w:numId w:val="27"/>
        </w:numPr>
      </w:pPr>
      <w:r>
        <w:t>Diámetro del tubo (m)</w:t>
      </w:r>
    </w:p>
    <w:p w14:paraId="3A5DA644" w14:textId="77777777" w:rsidR="006B7BD3" w:rsidRDefault="006B7BD3" w:rsidP="006B7BD3">
      <w:pPr>
        <w:pStyle w:val="Prrafodelista"/>
        <w:numPr>
          <w:ilvl w:val="1"/>
          <w:numId w:val="27"/>
        </w:numPr>
      </w:pPr>
      <w:r>
        <w:t>Velocidad u (m/s)</w:t>
      </w:r>
    </w:p>
    <w:p w14:paraId="35C04A4F" w14:textId="77777777" w:rsidR="006B7BD3" w:rsidRDefault="006B7BD3" w:rsidP="006B7BD3">
      <w:pPr>
        <w:pStyle w:val="Prrafodelista"/>
        <w:numPr>
          <w:ilvl w:val="1"/>
          <w:numId w:val="27"/>
        </w:numPr>
      </w:pPr>
      <w:r>
        <w:t xml:space="preserve">Número de Reynolds </w:t>
      </w:r>
      <w:r>
        <w:rPr>
          <w:noProof/>
        </w:rPr>
        <w:drawing>
          <wp:inline distT="0" distB="0" distL="0" distR="0" wp14:anchorId="5330CAAF" wp14:editId="11DC75B7">
            <wp:extent cx="714375" cy="457200"/>
            <wp:effectExtent l="0" t="0" r="9525" b="0"/>
            <wp:docPr id="1141232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12396" name="Imagen 992412396"/>
                    <pic:cNvPicPr/>
                  </pic:nvPicPr>
                  <pic:blipFill>
                    <a:blip r:embed="rId16">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inline>
        </w:drawing>
      </w:r>
    </w:p>
    <w:p w14:paraId="2CEF76BE" w14:textId="77777777" w:rsidR="006B7BD3" w:rsidRDefault="006B7BD3" w:rsidP="006B7BD3">
      <w:pPr>
        <w:pStyle w:val="Prrafodelista"/>
        <w:numPr>
          <w:ilvl w:val="1"/>
          <w:numId w:val="27"/>
        </w:numPr>
      </w:pPr>
      <w:r>
        <w:t xml:space="preserve">λ del diagrama de </w:t>
      </w:r>
      <w:proofErr w:type="spellStart"/>
      <w:r>
        <w:t>Moody</w:t>
      </w:r>
      <w:proofErr w:type="spellEnd"/>
    </w:p>
    <w:p w14:paraId="79AB19C8" w14:textId="77777777" w:rsidR="006B7BD3" w:rsidRDefault="006B7BD3" w:rsidP="006B7BD3">
      <w:pPr>
        <w:pStyle w:val="Prrafodelista"/>
        <w:numPr>
          <w:ilvl w:val="1"/>
          <w:numId w:val="27"/>
        </w:numPr>
      </w:pPr>
      <w:r>
        <w:lastRenderedPageBreak/>
        <w:t xml:space="preserve">Pérdida de carga calculada </w:t>
      </w:r>
      <w:proofErr w:type="spellStart"/>
      <w:r>
        <w:t>h</w:t>
      </w:r>
      <w:r w:rsidRPr="00667A91">
        <w:rPr>
          <w:vertAlign w:val="subscript"/>
        </w:rPr>
        <w:t>c</w:t>
      </w:r>
      <w:proofErr w:type="spellEnd"/>
      <w:r>
        <w:t xml:space="preserve"> (m H</w:t>
      </w:r>
      <w:r w:rsidRPr="00667A91">
        <w:rPr>
          <w:vertAlign w:val="subscript"/>
        </w:rPr>
        <w:t>2</w:t>
      </w:r>
      <w:r>
        <w:t xml:space="preserve">O) </w:t>
      </w:r>
      <w:r>
        <w:rPr>
          <w:noProof/>
        </w:rPr>
        <w:drawing>
          <wp:inline distT="0" distB="0" distL="0" distR="0" wp14:anchorId="519CB4A9" wp14:editId="03CBA6AB">
            <wp:extent cx="419100" cy="466725"/>
            <wp:effectExtent l="0" t="0" r="0" b="9525"/>
            <wp:docPr id="152894475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44939" name="Imagen 1235144939"/>
                    <pic:cNvPicPr/>
                  </pic:nvPicPr>
                  <pic:blipFill>
                    <a:blip r:embed="rId15">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inline>
        </w:drawing>
      </w:r>
    </w:p>
    <w:p w14:paraId="340907CA" w14:textId="77777777" w:rsidR="006B7BD3" w:rsidRDefault="006B7BD3" w:rsidP="006B7BD3">
      <w:pPr>
        <w:pStyle w:val="Prrafodelista"/>
        <w:numPr>
          <w:ilvl w:val="0"/>
          <w:numId w:val="27"/>
        </w:numPr>
      </w:pPr>
      <w:proofErr w:type="spellStart"/>
      <w:r>
        <w:t>Creá</w:t>
      </w:r>
      <w:proofErr w:type="spellEnd"/>
      <w:r>
        <w:t xml:space="preserve"> una gráfica de h vs u para cada calibre de tubería.</w:t>
      </w:r>
    </w:p>
    <w:bookmarkEnd w:id="1"/>
    <w:p w14:paraId="597CAD38" w14:textId="77777777" w:rsidR="006B7BD3" w:rsidRDefault="006B7BD3" w:rsidP="006B7BD3">
      <w:pPr>
        <w:pStyle w:val="Prrafodelista"/>
        <w:numPr>
          <w:ilvl w:val="0"/>
          <w:numId w:val="27"/>
        </w:numPr>
      </w:pPr>
      <w:proofErr w:type="spellStart"/>
      <w:r>
        <w:t>Identificá</w:t>
      </w:r>
      <w:proofErr w:type="spellEnd"/>
      <w:r>
        <w:t xml:space="preserve"> las </w:t>
      </w:r>
      <w:proofErr w:type="gramStart"/>
      <w:r>
        <w:t>zonas laminar</w:t>
      </w:r>
      <w:proofErr w:type="gramEnd"/>
      <w:r>
        <w:t>, de transición y turbulenta en las gráficas.</w:t>
      </w:r>
    </w:p>
    <w:p w14:paraId="1F0E1935" w14:textId="77777777" w:rsidR="006B7BD3" w:rsidRDefault="006B7BD3" w:rsidP="006B7BD3">
      <w:pPr>
        <w:pStyle w:val="Prrafodelista"/>
        <w:numPr>
          <w:ilvl w:val="0"/>
          <w:numId w:val="27"/>
        </w:numPr>
      </w:pPr>
      <w:proofErr w:type="spellStart"/>
      <w:r>
        <w:t>Confirmá</w:t>
      </w:r>
      <w:proofErr w:type="spellEnd"/>
      <w:r>
        <w:t xml:space="preserve"> que la gráfica es una línea recta para la zona de flujo laminar </w:t>
      </w:r>
      <w:r w:rsidRPr="00A350EA">
        <w:rPr>
          <w:noProof/>
        </w:rPr>
        <w:drawing>
          <wp:inline distT="0" distB="0" distL="0" distR="0" wp14:anchorId="36C5977B" wp14:editId="55512DB6">
            <wp:extent cx="390525" cy="219075"/>
            <wp:effectExtent l="0" t="0" r="9525" b="9525"/>
            <wp:docPr id="15849990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35697" name=""/>
                    <pic:cNvPicPr/>
                  </pic:nvPicPr>
                  <pic:blipFill>
                    <a:blip r:embed="rId10"/>
                    <a:stretch>
                      <a:fillRect/>
                    </a:stretch>
                  </pic:blipFill>
                  <pic:spPr>
                    <a:xfrm>
                      <a:off x="0" y="0"/>
                      <a:ext cx="390525" cy="219075"/>
                    </a:xfrm>
                    <a:prstGeom prst="rect">
                      <a:avLst/>
                    </a:prstGeom>
                  </pic:spPr>
                </pic:pic>
              </a:graphicData>
            </a:graphic>
          </wp:inline>
        </w:drawing>
      </w:r>
    </w:p>
    <w:p w14:paraId="7AE9D440" w14:textId="77777777" w:rsidR="006B7BD3" w:rsidRDefault="006B7BD3" w:rsidP="006B7BD3">
      <w:pPr>
        <w:pStyle w:val="Prrafodelista"/>
        <w:numPr>
          <w:ilvl w:val="0"/>
          <w:numId w:val="27"/>
        </w:numPr>
      </w:pPr>
      <w:proofErr w:type="spellStart"/>
      <w:r>
        <w:t>Creá</w:t>
      </w:r>
      <w:proofErr w:type="spellEnd"/>
      <w:r>
        <w:t xml:space="preserve"> una gráfica de log h vs log u para cada calibre de tubería.</w:t>
      </w:r>
    </w:p>
    <w:p w14:paraId="77809ED2" w14:textId="77777777" w:rsidR="006B7BD3" w:rsidRDefault="006B7BD3" w:rsidP="006B7BD3">
      <w:pPr>
        <w:pStyle w:val="Prrafodelista"/>
        <w:numPr>
          <w:ilvl w:val="0"/>
          <w:numId w:val="27"/>
        </w:numPr>
      </w:pPr>
      <w:proofErr w:type="spellStart"/>
      <w:r>
        <w:t>Confirmá</w:t>
      </w:r>
      <w:proofErr w:type="spellEnd"/>
      <w:r>
        <w:t xml:space="preserve"> que la gráfica logarítmica es una línea recta para la zona de flujo turbulento.</w:t>
      </w:r>
    </w:p>
    <w:p w14:paraId="1C59DCFF" w14:textId="77777777" w:rsidR="006B7BD3" w:rsidRDefault="006B7BD3" w:rsidP="006B7BD3">
      <w:pPr>
        <w:pStyle w:val="Prrafodelista"/>
        <w:numPr>
          <w:ilvl w:val="0"/>
          <w:numId w:val="27"/>
        </w:numPr>
      </w:pPr>
      <w:proofErr w:type="spellStart"/>
      <w:r>
        <w:t>Encontrá</w:t>
      </w:r>
      <w:proofErr w:type="spellEnd"/>
      <w:r>
        <w:t xml:space="preserve"> la pendiente de la línea recta para encontrar el exponente n </w:t>
      </w:r>
      <w:r w:rsidRPr="00A350EA">
        <w:rPr>
          <w:noProof/>
        </w:rPr>
        <w:drawing>
          <wp:inline distT="0" distB="0" distL="0" distR="0" wp14:anchorId="26538BC4" wp14:editId="6E25A036">
            <wp:extent cx="476250" cy="171450"/>
            <wp:effectExtent l="0" t="0" r="0" b="0"/>
            <wp:docPr id="18988760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7095" name=""/>
                    <pic:cNvPicPr/>
                  </pic:nvPicPr>
                  <pic:blipFill>
                    <a:blip r:embed="rId11"/>
                    <a:stretch>
                      <a:fillRect/>
                    </a:stretch>
                  </pic:blipFill>
                  <pic:spPr>
                    <a:xfrm>
                      <a:off x="0" y="0"/>
                      <a:ext cx="476250" cy="171450"/>
                    </a:xfrm>
                    <a:prstGeom prst="rect">
                      <a:avLst/>
                    </a:prstGeom>
                  </pic:spPr>
                </pic:pic>
              </a:graphicData>
            </a:graphic>
          </wp:inline>
        </w:drawing>
      </w:r>
    </w:p>
    <w:p w14:paraId="3E7FDC1B" w14:textId="77777777" w:rsidR="006B7BD3" w:rsidRDefault="006B7BD3" w:rsidP="006B7BD3">
      <w:pPr>
        <w:pStyle w:val="Prrafodelista"/>
        <w:numPr>
          <w:ilvl w:val="0"/>
          <w:numId w:val="27"/>
        </w:numPr>
      </w:pPr>
      <w:proofErr w:type="spellStart"/>
      <w:r>
        <w:t>Calculá</w:t>
      </w:r>
      <w:proofErr w:type="spellEnd"/>
      <w:r>
        <w:t xml:space="preserve"> el valor del número de Reynolds </w:t>
      </w:r>
      <w:r>
        <w:rPr>
          <w:noProof/>
        </w:rPr>
        <w:drawing>
          <wp:inline distT="0" distB="0" distL="0" distR="0" wp14:anchorId="348038CB" wp14:editId="360FA348">
            <wp:extent cx="714375" cy="457200"/>
            <wp:effectExtent l="0" t="0" r="9525" b="0"/>
            <wp:docPr id="89928768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12396" name="Imagen 992412396"/>
                    <pic:cNvPicPr/>
                  </pic:nvPicPr>
                  <pic:blipFill>
                    <a:blip r:embed="rId16">
                      <a:extLst>
                        <a:ext uri="{28A0092B-C50C-407E-A947-70E740481C1C}">
                          <a14:useLocalDpi xmlns:a14="http://schemas.microsoft.com/office/drawing/2010/main" val="0"/>
                        </a:ext>
                      </a:extLst>
                    </a:blip>
                    <a:stretch>
                      <a:fillRect/>
                    </a:stretch>
                  </pic:blipFill>
                  <pic:spPr>
                    <a:xfrm>
                      <a:off x="0" y="0"/>
                      <a:ext cx="714375" cy="457200"/>
                    </a:xfrm>
                    <a:prstGeom prst="rect">
                      <a:avLst/>
                    </a:prstGeom>
                  </pic:spPr>
                </pic:pic>
              </a:graphicData>
            </a:graphic>
          </wp:inline>
        </w:drawing>
      </w:r>
      <w:r>
        <w:t>al inicio y al final de la fase de transición.</w:t>
      </w:r>
    </w:p>
    <w:p w14:paraId="4A2BDDDC" w14:textId="77777777" w:rsidR="006B7BD3" w:rsidRDefault="006B7BD3" w:rsidP="006B7BD3">
      <w:pPr>
        <w:pStyle w:val="Prrafodelista"/>
        <w:numPr>
          <w:ilvl w:val="0"/>
          <w:numId w:val="27"/>
        </w:numPr>
      </w:pPr>
      <w:r>
        <w:t>Estos dos valores de Re se denominan velocidades críticas superior e inferior.</w:t>
      </w:r>
    </w:p>
    <w:p w14:paraId="0FEB29E6" w14:textId="77777777" w:rsidR="006B7BD3" w:rsidRDefault="006B7BD3" w:rsidP="006B7BD3">
      <w:pPr>
        <w:pStyle w:val="Prrafodelista"/>
        <w:numPr>
          <w:ilvl w:val="0"/>
          <w:numId w:val="27"/>
        </w:numPr>
      </w:pPr>
      <w:proofErr w:type="spellStart"/>
      <w:r>
        <w:t>Contrastá</w:t>
      </w:r>
      <w:proofErr w:type="spellEnd"/>
      <w:r>
        <w:t xml:space="preserve"> los valores de pérdida de carga calculados contra los medidos con el manómetro.</w:t>
      </w:r>
    </w:p>
    <w:p w14:paraId="4BB32263" w14:textId="77777777" w:rsidR="006B7BD3" w:rsidRDefault="006B7BD3" w:rsidP="006B7BD3">
      <w:pPr>
        <w:pStyle w:val="Prrafodelista"/>
        <w:numPr>
          <w:ilvl w:val="0"/>
          <w:numId w:val="27"/>
        </w:numPr>
      </w:pPr>
      <w:proofErr w:type="spellStart"/>
      <w:r>
        <w:t>Confirmá</w:t>
      </w:r>
      <w:proofErr w:type="spellEnd"/>
      <w:r>
        <w:t xml:space="preserve"> que la pérdida de carga se puede predecir utilizando la ecuación de fricción de la tubería siempre que se conozcan la velocidad del fluido y las dimensiones de la tubería.</w:t>
      </w:r>
    </w:p>
    <w:p w14:paraId="323B14E5" w14:textId="77777777" w:rsidR="006B7BD3" w:rsidRDefault="006B7BD3" w:rsidP="006B7BD3">
      <w:pPr>
        <w:pStyle w:val="Prrafodelista"/>
        <w:numPr>
          <w:ilvl w:val="0"/>
          <w:numId w:val="27"/>
        </w:numPr>
      </w:pPr>
      <w:r>
        <w:t xml:space="preserve">Se supone que la viscosidad molecular μ es 1,15 x 10-³ </w:t>
      </w:r>
      <w:proofErr w:type="spellStart"/>
      <w:r>
        <w:t>Ns</w:t>
      </w:r>
      <w:proofErr w:type="spellEnd"/>
      <w:r>
        <w:t>/m² a 15°C y la densidad ρ es 999 kg/m³ a 15°C</w:t>
      </w:r>
    </w:p>
    <w:p w14:paraId="23A051F7" w14:textId="77777777" w:rsidR="00867703" w:rsidRPr="00EC233A" w:rsidRDefault="00867703" w:rsidP="005F0DC5"/>
    <w:sectPr w:rsidR="00867703" w:rsidRPr="00EC233A" w:rsidSect="00F34C41">
      <w:headerReference w:type="default" r:id="rId19"/>
      <w:footerReference w:type="default" r:id="rId20"/>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4C9CA" w14:textId="77777777" w:rsidR="002E5B71" w:rsidRDefault="002E5B71" w:rsidP="00E95877">
      <w:pPr>
        <w:spacing w:before="0"/>
      </w:pPr>
      <w:r>
        <w:separator/>
      </w:r>
    </w:p>
  </w:endnote>
  <w:endnote w:type="continuationSeparator" w:id="0">
    <w:p w14:paraId="63ADB7C4" w14:textId="77777777" w:rsidR="002E5B71" w:rsidRDefault="002E5B71"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24F0" w14:textId="77777777"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14:paraId="1FD3ECF9"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4740C" w14:textId="77777777" w:rsidR="002E5B71" w:rsidRDefault="002E5B71" w:rsidP="00E95877">
      <w:pPr>
        <w:spacing w:before="0"/>
      </w:pPr>
      <w:r>
        <w:separator/>
      </w:r>
    </w:p>
  </w:footnote>
  <w:footnote w:type="continuationSeparator" w:id="0">
    <w:p w14:paraId="2C5294C8" w14:textId="77777777" w:rsidR="002E5B71" w:rsidRDefault="002E5B71"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6DA"/>
    <w:multiLevelType w:val="hybridMultilevel"/>
    <w:tmpl w:val="78DC17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D97288"/>
    <w:multiLevelType w:val="hybridMultilevel"/>
    <w:tmpl w:val="9A7E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91AAF"/>
    <w:multiLevelType w:val="hybridMultilevel"/>
    <w:tmpl w:val="9B849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8C6C43"/>
    <w:multiLevelType w:val="hybridMultilevel"/>
    <w:tmpl w:val="5E38231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5569FB"/>
    <w:multiLevelType w:val="hybridMultilevel"/>
    <w:tmpl w:val="3BFA7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0F0120"/>
    <w:multiLevelType w:val="hybridMultilevel"/>
    <w:tmpl w:val="C29464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79C6478"/>
    <w:multiLevelType w:val="hybridMultilevel"/>
    <w:tmpl w:val="37C859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B984BC3"/>
    <w:multiLevelType w:val="hybridMultilevel"/>
    <w:tmpl w:val="7C08D2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FE26557"/>
    <w:multiLevelType w:val="hybridMultilevel"/>
    <w:tmpl w:val="EB7A35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05349B4"/>
    <w:multiLevelType w:val="hybridMultilevel"/>
    <w:tmpl w:val="616E4E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5613A5A"/>
    <w:multiLevelType w:val="hybridMultilevel"/>
    <w:tmpl w:val="4D5C3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A3B455F"/>
    <w:multiLevelType w:val="hybridMultilevel"/>
    <w:tmpl w:val="228E1EE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114768B"/>
    <w:multiLevelType w:val="hybridMultilevel"/>
    <w:tmpl w:val="269A5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5CB583B"/>
    <w:multiLevelType w:val="hybridMultilevel"/>
    <w:tmpl w:val="34341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FCA6455"/>
    <w:multiLevelType w:val="hybridMultilevel"/>
    <w:tmpl w:val="942E4C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7CB7635"/>
    <w:multiLevelType w:val="hybridMultilevel"/>
    <w:tmpl w:val="A86006E0"/>
    <w:lvl w:ilvl="0" w:tplc="5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652F0E"/>
    <w:multiLevelType w:val="hybridMultilevel"/>
    <w:tmpl w:val="E1A06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4D6B2F"/>
    <w:multiLevelType w:val="hybridMultilevel"/>
    <w:tmpl w:val="58565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8F46240"/>
    <w:multiLevelType w:val="hybridMultilevel"/>
    <w:tmpl w:val="D5689A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A30476"/>
    <w:multiLevelType w:val="hybridMultilevel"/>
    <w:tmpl w:val="AF76AE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9052BC0"/>
    <w:multiLevelType w:val="hybridMultilevel"/>
    <w:tmpl w:val="69929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CAF39AF"/>
    <w:multiLevelType w:val="hybridMultilevel"/>
    <w:tmpl w:val="59FED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11707199">
    <w:abstractNumId w:val="15"/>
  </w:num>
  <w:num w:numId="2" w16cid:durableId="94861416">
    <w:abstractNumId w:val="26"/>
  </w:num>
  <w:num w:numId="3" w16cid:durableId="804396556">
    <w:abstractNumId w:val="25"/>
  </w:num>
  <w:num w:numId="4" w16cid:durableId="323630851">
    <w:abstractNumId w:val="12"/>
  </w:num>
  <w:num w:numId="5" w16cid:durableId="1778870186">
    <w:abstractNumId w:val="11"/>
  </w:num>
  <w:num w:numId="6" w16cid:durableId="782578666">
    <w:abstractNumId w:val="21"/>
  </w:num>
  <w:num w:numId="7" w16cid:durableId="1202129294">
    <w:abstractNumId w:val="16"/>
  </w:num>
  <w:num w:numId="8" w16cid:durableId="615717592">
    <w:abstractNumId w:val="2"/>
  </w:num>
  <w:num w:numId="9" w16cid:durableId="150757484">
    <w:abstractNumId w:val="24"/>
  </w:num>
  <w:num w:numId="10" w16cid:durableId="1200170918">
    <w:abstractNumId w:val="19"/>
  </w:num>
  <w:num w:numId="11" w16cid:durableId="615868172">
    <w:abstractNumId w:val="4"/>
  </w:num>
  <w:num w:numId="12" w16cid:durableId="1385836928">
    <w:abstractNumId w:val="14"/>
  </w:num>
  <w:num w:numId="13" w16cid:durableId="2132895437">
    <w:abstractNumId w:val="1"/>
  </w:num>
  <w:num w:numId="14" w16cid:durableId="8803692">
    <w:abstractNumId w:val="23"/>
  </w:num>
  <w:num w:numId="15" w16cid:durableId="1980333742">
    <w:abstractNumId w:val="7"/>
  </w:num>
  <w:num w:numId="16" w16cid:durableId="1647247806">
    <w:abstractNumId w:val="0"/>
  </w:num>
  <w:num w:numId="17" w16cid:durableId="290743860">
    <w:abstractNumId w:val="9"/>
  </w:num>
  <w:num w:numId="18" w16cid:durableId="245846342">
    <w:abstractNumId w:val="10"/>
  </w:num>
  <w:num w:numId="19" w16cid:durableId="1609460900">
    <w:abstractNumId w:val="6"/>
  </w:num>
  <w:num w:numId="20" w16cid:durableId="343869261">
    <w:abstractNumId w:val="18"/>
  </w:num>
  <w:num w:numId="21" w16cid:durableId="849180734">
    <w:abstractNumId w:val="17"/>
  </w:num>
  <w:num w:numId="22" w16cid:durableId="1255045487">
    <w:abstractNumId w:val="22"/>
  </w:num>
  <w:num w:numId="23" w16cid:durableId="1010371839">
    <w:abstractNumId w:val="20"/>
  </w:num>
  <w:num w:numId="24" w16cid:durableId="166748937">
    <w:abstractNumId w:val="5"/>
  </w:num>
  <w:num w:numId="25" w16cid:durableId="1886520347">
    <w:abstractNumId w:val="13"/>
  </w:num>
  <w:num w:numId="26" w16cid:durableId="994645000">
    <w:abstractNumId w:val="8"/>
  </w:num>
  <w:num w:numId="27" w16cid:durableId="1629359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D"/>
    <w:rsid w:val="00023583"/>
    <w:rsid w:val="00052ACB"/>
    <w:rsid w:val="000F2BF4"/>
    <w:rsid w:val="001158C5"/>
    <w:rsid w:val="00153B4B"/>
    <w:rsid w:val="001E0A83"/>
    <w:rsid w:val="002541D4"/>
    <w:rsid w:val="00262E69"/>
    <w:rsid w:val="002D2F8D"/>
    <w:rsid w:val="002E5B71"/>
    <w:rsid w:val="00326E76"/>
    <w:rsid w:val="00380EF5"/>
    <w:rsid w:val="003B1BE3"/>
    <w:rsid w:val="003B3C75"/>
    <w:rsid w:val="003C0809"/>
    <w:rsid w:val="003C2902"/>
    <w:rsid w:val="003E4416"/>
    <w:rsid w:val="003E7E9A"/>
    <w:rsid w:val="004A75F1"/>
    <w:rsid w:val="004F0356"/>
    <w:rsid w:val="005337DF"/>
    <w:rsid w:val="00542F14"/>
    <w:rsid w:val="005B2C5C"/>
    <w:rsid w:val="005F0DC5"/>
    <w:rsid w:val="006339A3"/>
    <w:rsid w:val="006579EC"/>
    <w:rsid w:val="006B7BD3"/>
    <w:rsid w:val="007C4351"/>
    <w:rsid w:val="007E1636"/>
    <w:rsid w:val="0082686F"/>
    <w:rsid w:val="008537BB"/>
    <w:rsid w:val="00867703"/>
    <w:rsid w:val="008B45DF"/>
    <w:rsid w:val="008D19ED"/>
    <w:rsid w:val="008D2EF1"/>
    <w:rsid w:val="00956092"/>
    <w:rsid w:val="009832D2"/>
    <w:rsid w:val="009C3E55"/>
    <w:rsid w:val="009C4251"/>
    <w:rsid w:val="00A46884"/>
    <w:rsid w:val="00A71067"/>
    <w:rsid w:val="00A816FE"/>
    <w:rsid w:val="00AF2C7E"/>
    <w:rsid w:val="00B25A02"/>
    <w:rsid w:val="00B37B72"/>
    <w:rsid w:val="00BF60FD"/>
    <w:rsid w:val="00C23686"/>
    <w:rsid w:val="00C5695C"/>
    <w:rsid w:val="00C74B5D"/>
    <w:rsid w:val="00C75C78"/>
    <w:rsid w:val="00CA5ABF"/>
    <w:rsid w:val="00CB54CD"/>
    <w:rsid w:val="00CB7511"/>
    <w:rsid w:val="00D44C44"/>
    <w:rsid w:val="00D710D0"/>
    <w:rsid w:val="00D74966"/>
    <w:rsid w:val="00D91307"/>
    <w:rsid w:val="00D94EE5"/>
    <w:rsid w:val="00E01359"/>
    <w:rsid w:val="00E7664A"/>
    <w:rsid w:val="00E82DEF"/>
    <w:rsid w:val="00E95877"/>
    <w:rsid w:val="00EA1F53"/>
    <w:rsid w:val="00EB27CF"/>
    <w:rsid w:val="00ED2FF4"/>
    <w:rsid w:val="00F34C41"/>
    <w:rsid w:val="00F77177"/>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262E6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F0D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semiHidden/>
    <w:rsid w:val="00262E6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F0DC5"/>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4</TotalTime>
  <Pages>4</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adriana</cp:lastModifiedBy>
  <cp:revision>6</cp:revision>
  <cp:lastPrinted>2016-10-07T17:58:00Z</cp:lastPrinted>
  <dcterms:created xsi:type="dcterms:W3CDTF">2024-06-20T21:45:00Z</dcterms:created>
  <dcterms:modified xsi:type="dcterms:W3CDTF">2024-06-21T00:09:00Z</dcterms:modified>
</cp:coreProperties>
</file>