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2859E" w14:textId="123585AB" w:rsidR="007743B2" w:rsidRDefault="00213F85" w:rsidP="005F0DC5">
      <w:pPr>
        <w:pStyle w:val="Ttulo1"/>
        <w:jc w:val="left"/>
      </w:pPr>
      <w:r>
        <w:t>C16-A</w:t>
      </w:r>
      <w:r w:rsidR="00485043">
        <w:t xml:space="preserve"> - </w:t>
      </w:r>
      <w:r w:rsidR="00485043" w:rsidRPr="00485043">
        <w:t>Visualizador de flujo por burbujas de hidrógeno</w:t>
      </w:r>
      <w:r>
        <w:br/>
      </w:r>
      <w:r w:rsidR="007743B2">
        <w:t xml:space="preserve">TP </w:t>
      </w:r>
      <w:r w:rsidR="00346E5A">
        <w:t>4: Transición de flujo laminar a turbulento</w:t>
      </w:r>
    </w:p>
    <w:p w14:paraId="3401D79E" w14:textId="77777777" w:rsidR="005F0DC5" w:rsidRPr="00EC233A" w:rsidRDefault="005F0DC5" w:rsidP="005F0DC5"/>
    <w:p w14:paraId="45B98D68" w14:textId="0E69AA2E" w:rsidR="005F0DC5" w:rsidRDefault="00213F85" w:rsidP="00213F85">
      <w:pPr>
        <w:jc w:val="center"/>
      </w:pPr>
      <w:r>
        <w:rPr>
          <w:noProof/>
        </w:rPr>
        <w:drawing>
          <wp:inline distT="0" distB="0" distL="0" distR="0" wp14:anchorId="6DC5AD67" wp14:editId="794E3AA1">
            <wp:extent cx="4075430" cy="4075430"/>
            <wp:effectExtent l="0" t="0" r="1270" b="1270"/>
            <wp:docPr id="4923938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BDEE1" w14:textId="605A29F1" w:rsidR="00B93804" w:rsidRDefault="00AA2D44" w:rsidP="00B93804">
      <w:pPr>
        <w:pStyle w:val="Ttulo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F1E1D1" wp14:editId="19A2100B">
            <wp:simplePos x="0" y="0"/>
            <wp:positionH relativeFrom="column">
              <wp:posOffset>5373597</wp:posOffset>
            </wp:positionH>
            <wp:positionV relativeFrom="paragraph">
              <wp:posOffset>297815</wp:posOffset>
            </wp:positionV>
            <wp:extent cx="1083600" cy="1080000"/>
            <wp:effectExtent l="0" t="0" r="2540" b="6350"/>
            <wp:wrapSquare wrapText="left"/>
            <wp:docPr id="20028089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80890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Previa</w:t>
      </w:r>
    </w:p>
    <w:p w14:paraId="120B728F" w14:textId="77777777" w:rsidR="00AA2D44" w:rsidRDefault="00AA2D44" w:rsidP="00AA2D44">
      <w:r>
        <w:t xml:space="preserve">Hay un cuerpo de información previa que </w:t>
      </w:r>
      <w:r w:rsidRPr="00AA2D44">
        <w:rPr>
          <w:u w:val="single"/>
        </w:rPr>
        <w:t>es imprescindible</w:t>
      </w:r>
      <w:r>
        <w:t xml:space="preserve"> que tengas en cuenta antes de comenzar este trabajo experimental. </w:t>
      </w:r>
    </w:p>
    <w:p w14:paraId="57745935" w14:textId="7E07F33D" w:rsidR="00AA2D44" w:rsidRDefault="00AA2D44" w:rsidP="00AA2D44">
      <w:r>
        <w:t>Lo vas a encontrar en:</w:t>
      </w:r>
    </w:p>
    <w:p w14:paraId="408101D2" w14:textId="43D1BD5B" w:rsidR="00AA2D44" w:rsidRDefault="00000000" w:rsidP="00AA2D44">
      <w:hyperlink r:id="rId10" w:history="1">
        <w:r w:rsidR="00AA2D44" w:rsidRPr="00B36781">
          <w:rPr>
            <w:rStyle w:val="Hipervnculo"/>
          </w:rPr>
          <w:t>https://tecnoedu.com/recursos/UNLCHidrologia/ManualesCastellano/C16-A_RecomendacionesGenerales.docx</w:t>
        </w:r>
      </w:hyperlink>
      <w:r w:rsidR="00AA2D44">
        <w:t xml:space="preserve"> </w:t>
      </w:r>
    </w:p>
    <w:p w14:paraId="32AD911D" w14:textId="5408ED50" w:rsidR="00DE0CF7" w:rsidRDefault="00346E5A" w:rsidP="00DE0CF7">
      <w:pPr>
        <w:pStyle w:val="Ttulo2"/>
      </w:pPr>
      <w:r>
        <w:t>Introducción</w:t>
      </w:r>
    </w:p>
    <w:p w14:paraId="2A6AF349" w14:textId="7E6652B4" w:rsidR="00073C1D" w:rsidRDefault="00073C1D" w:rsidP="00DE0CF7">
      <w:pPr>
        <w:pStyle w:val="Prrafodelista"/>
        <w:numPr>
          <w:ilvl w:val="0"/>
          <w:numId w:val="62"/>
        </w:numPr>
      </w:pPr>
      <w:r>
        <w:t>De experimentos anteriores se desprende fácilmente que existe un punto crítico en el que hay una transición de flujo laminar a turbulento.</w:t>
      </w:r>
    </w:p>
    <w:p w14:paraId="64040512" w14:textId="53AE2888" w:rsidR="00073C1D" w:rsidRDefault="00073C1D" w:rsidP="00DE0CF7">
      <w:pPr>
        <w:pStyle w:val="Prrafodelista"/>
        <w:numPr>
          <w:ilvl w:val="0"/>
          <w:numId w:val="62"/>
        </w:numPr>
      </w:pPr>
      <w:r>
        <w:t xml:space="preserve">El experimento clásico de </w:t>
      </w:r>
      <w:hyperlink r:id="rId11" w:anchor="F120" w:history="1">
        <w:r w:rsidRPr="00135E39">
          <w:rPr>
            <w:rStyle w:val="Hipervnculo"/>
          </w:rPr>
          <w:t>Reynolds</w:t>
        </w:r>
      </w:hyperlink>
      <w:r>
        <w:t xml:space="preserve"> en una tubería utilizó un chorro de tint</w:t>
      </w:r>
      <w:r w:rsidR="00135E39">
        <w:t>a</w:t>
      </w:r>
      <w:r>
        <w:t xml:space="preserve"> para detectar esta transición.</w:t>
      </w:r>
    </w:p>
    <w:p w14:paraId="785F4409" w14:textId="7F2E2959" w:rsidR="00073C1D" w:rsidRDefault="00135E39" w:rsidP="007E6D16">
      <w:pPr>
        <w:pStyle w:val="Prrafodelista"/>
        <w:numPr>
          <w:ilvl w:val="0"/>
          <w:numId w:val="62"/>
        </w:numPr>
      </w:pPr>
      <w:proofErr w:type="spellStart"/>
      <w:r>
        <w:t>Podés</w:t>
      </w:r>
      <w:proofErr w:type="spellEnd"/>
      <w:r>
        <w:t xml:space="preserve"> llevar a cabo </w:t>
      </w:r>
      <w:r w:rsidR="00073C1D">
        <w:t>un experimento muy similar utilizando la técnica de la</w:t>
      </w:r>
      <w:r>
        <w:t>s</w:t>
      </w:r>
      <w:r w:rsidR="00073C1D">
        <w:t xml:space="preserve"> burbuja</w:t>
      </w:r>
      <w:r>
        <w:t>s</w:t>
      </w:r>
      <w:r w:rsidR="00073C1D">
        <w:t xml:space="preserve"> de hidrógeno.</w:t>
      </w:r>
      <w:r>
        <w:t xml:space="preserve"> Y p</w:t>
      </w:r>
      <w:r w:rsidR="00073C1D">
        <w:t>robablemente est</w:t>
      </w:r>
      <w:r>
        <w:t xml:space="preserve">e modo </w:t>
      </w:r>
      <w:r w:rsidR="00073C1D">
        <w:t>sea mucho más fácil de configurar.</w:t>
      </w:r>
    </w:p>
    <w:p w14:paraId="79C21124" w14:textId="2C88ED0F" w:rsidR="00073C1D" w:rsidRDefault="000049E9" w:rsidP="00DE0CF7">
      <w:pPr>
        <w:pStyle w:val="Prrafodelista"/>
        <w:numPr>
          <w:ilvl w:val="0"/>
          <w:numId w:val="62"/>
        </w:numPr>
      </w:pPr>
      <w:proofErr w:type="spellStart"/>
      <w:r>
        <w:t>Podés</w:t>
      </w:r>
      <w:proofErr w:type="spellEnd"/>
      <w:r>
        <w:t xml:space="preserve"> armar </w:t>
      </w:r>
      <w:r w:rsidR="00073C1D">
        <w:t xml:space="preserve">un conducto largo como antes y montar el cable a través de él cerca del extremo aguas abajo, donde es probable que el flujo se </w:t>
      </w:r>
      <w:r>
        <w:t xml:space="preserve">haya desarrollado </w:t>
      </w:r>
      <w:r w:rsidR="00073C1D">
        <w:t>por completo.</w:t>
      </w:r>
    </w:p>
    <w:p w14:paraId="38E4BA99" w14:textId="564FD710" w:rsidR="00073C1D" w:rsidRDefault="00073C1D" w:rsidP="00A93FFE">
      <w:pPr>
        <w:pStyle w:val="Prrafodelista"/>
        <w:numPr>
          <w:ilvl w:val="0"/>
          <w:numId w:val="62"/>
        </w:numPr>
      </w:pPr>
      <w:r>
        <w:t xml:space="preserve">Este </w:t>
      </w:r>
      <w:r w:rsidR="000049E9">
        <w:t xml:space="preserve">alambre </w:t>
      </w:r>
      <w:r>
        <w:t>debe estar aislado en tod</w:t>
      </w:r>
      <w:r w:rsidR="000049E9">
        <w:t xml:space="preserve">a su longitud, </w:t>
      </w:r>
      <w:r>
        <w:t>menos en una porción de 1 mm en el centro.</w:t>
      </w:r>
      <w:r w:rsidR="000049E9">
        <w:t xml:space="preserve"> </w:t>
      </w:r>
      <w:r>
        <w:t>Una corriente continua de burbujas marcará así una línea de corriente central.</w:t>
      </w:r>
    </w:p>
    <w:p w14:paraId="39D740C5" w14:textId="0C7500FA" w:rsidR="00073C1D" w:rsidRDefault="000049E9" w:rsidP="00DE0CF7">
      <w:pPr>
        <w:pStyle w:val="Prrafodelista"/>
        <w:numPr>
          <w:ilvl w:val="0"/>
          <w:numId w:val="62"/>
        </w:numPr>
      </w:pPr>
      <w:r>
        <w:t>Con</w:t>
      </w:r>
      <w:r w:rsidR="00073C1D">
        <w:t xml:space="preserve"> caudales muy bajos, esta línea de corriente permanecerá recta y constante.</w:t>
      </w:r>
    </w:p>
    <w:p w14:paraId="11DCA075" w14:textId="0DCA0157" w:rsidR="00073C1D" w:rsidRDefault="00073C1D" w:rsidP="00DE0CF7">
      <w:pPr>
        <w:pStyle w:val="Prrafodelista"/>
        <w:numPr>
          <w:ilvl w:val="0"/>
          <w:numId w:val="62"/>
        </w:numPr>
      </w:pPr>
      <w:r>
        <w:t xml:space="preserve">Si </w:t>
      </w:r>
      <w:proofErr w:type="spellStart"/>
      <w:r w:rsidR="000049E9">
        <w:t>aumentás</w:t>
      </w:r>
      <w:proofErr w:type="spellEnd"/>
      <w:r w:rsidR="000049E9">
        <w:t xml:space="preserve"> </w:t>
      </w:r>
      <w:r>
        <w:t>gradualmente</w:t>
      </w:r>
      <w:r w:rsidR="000049E9">
        <w:t xml:space="preserve"> la velocidad del </w:t>
      </w:r>
      <w:r>
        <w:t>flujo llegará un momento en el que el chorro de burbujas empezará a oscilar lentamente de un lado a otro.</w:t>
      </w:r>
    </w:p>
    <w:p w14:paraId="580468A4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lastRenderedPageBreak/>
        <w:t>A velocidades aún mayores, las burbujas comenzarán a difundirse hacia los lados a medida que se establece un flujo turbulento.</w:t>
      </w:r>
    </w:p>
    <w:p w14:paraId="3C2F4800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 xml:space="preserve">La velocidad de transición se puede medir para varios anchos de conducto, desde 6,5 hasta 50 </w:t>
      </w:r>
      <w:proofErr w:type="spellStart"/>
      <w:r>
        <w:t>mm.</w:t>
      </w:r>
      <w:proofErr w:type="spellEnd"/>
    </w:p>
    <w:p w14:paraId="645B8FE3" w14:textId="77777777" w:rsidR="003360D5" w:rsidRDefault="00073C1D" w:rsidP="003360D5">
      <w:pPr>
        <w:pStyle w:val="Ttulo2"/>
      </w:pPr>
      <w:r>
        <w:t xml:space="preserve">Secciones de entrada </w:t>
      </w:r>
    </w:p>
    <w:p w14:paraId="7CE9FB77" w14:textId="151AA9CF" w:rsidR="00073C1D" w:rsidRDefault="00073C1D" w:rsidP="00DE0CF7">
      <w:pPr>
        <w:pStyle w:val="Prrafodelista"/>
        <w:numPr>
          <w:ilvl w:val="0"/>
          <w:numId w:val="62"/>
        </w:numPr>
      </w:pPr>
      <w:r>
        <w:t xml:space="preserve">El flujo en un conducto </w:t>
      </w:r>
      <w:r w:rsidR="003360D5">
        <w:t>a cierta distancia aguas abajo</w:t>
      </w:r>
      <w:r w:rsidR="003360D5">
        <w:t xml:space="preserve"> </w:t>
      </w:r>
      <w:r>
        <w:t>depende marcadamente de las condiciones de entrada.</w:t>
      </w:r>
    </w:p>
    <w:p w14:paraId="21F3910E" w14:textId="5B471966" w:rsidR="00073C1D" w:rsidRDefault="00073C1D" w:rsidP="00711881">
      <w:pPr>
        <w:pStyle w:val="Prrafodelista"/>
        <w:numPr>
          <w:ilvl w:val="0"/>
          <w:numId w:val="62"/>
        </w:numPr>
      </w:pPr>
      <w:r>
        <w:t>En un túnel de viento, por ejemplo, en la mayoría de los casos se requiere una velocidad uniforme a través de la sección de trabajo, por lo que la capa límite debe ser delgada.</w:t>
      </w:r>
      <w:r w:rsidR="003360D5">
        <w:t xml:space="preserve"> </w:t>
      </w:r>
      <w:r>
        <w:t>Además, el nivel de turbulencia debe mantenerse bajo.</w:t>
      </w:r>
    </w:p>
    <w:p w14:paraId="18107B70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Para ello se emplea un tipo especial de sección de entrada.</w:t>
      </w:r>
    </w:p>
    <w:p w14:paraId="4B5C37C0" w14:textId="51A656C3" w:rsidR="00073C1D" w:rsidRDefault="00073C1D" w:rsidP="00DE0CF7">
      <w:pPr>
        <w:pStyle w:val="Prrafodelista"/>
        <w:numPr>
          <w:ilvl w:val="0"/>
          <w:numId w:val="62"/>
        </w:numPr>
      </w:pPr>
      <w:r>
        <w:t>En un túnel de circuito abierto el aire es aspirado hacia un conducto comparativamente ancho que está conectado a la sección de trabajo mediante una sección de transición en forma de 'S'</w:t>
      </w:r>
    </w:p>
    <w:p w14:paraId="719BF07B" w14:textId="5D381D70" w:rsidR="00073C1D" w:rsidRDefault="00073C1D" w:rsidP="00224B2C">
      <w:pPr>
        <w:pStyle w:val="Prrafodelista"/>
        <w:numPr>
          <w:ilvl w:val="0"/>
          <w:numId w:val="62"/>
        </w:numPr>
      </w:pPr>
      <w:r>
        <w:t>El planteamiento sugerido para llegar a la ecuación de continuidad es una contracción bidimensional</w:t>
      </w:r>
      <w:r w:rsidR="003360D5">
        <w:t xml:space="preserve">. </w:t>
      </w:r>
      <w:r>
        <w:t>El efecto de esto es doble</w:t>
      </w:r>
      <w:r w:rsidR="003360D5">
        <w:t>:</w:t>
      </w:r>
    </w:p>
    <w:p w14:paraId="0665857D" w14:textId="77777777" w:rsidR="00073C1D" w:rsidRDefault="00073C1D" w:rsidP="003360D5">
      <w:pPr>
        <w:pStyle w:val="Prrafodelista"/>
        <w:numPr>
          <w:ilvl w:val="1"/>
          <w:numId w:val="62"/>
        </w:numPr>
      </w:pPr>
      <w:r>
        <w:t>La aceleración del aire en dirección aguas abajo reduce la turbulencia de la corriente.</w:t>
      </w:r>
    </w:p>
    <w:p w14:paraId="7FBEC7F9" w14:textId="77777777" w:rsidR="00073C1D" w:rsidRDefault="00073C1D" w:rsidP="003360D5">
      <w:pPr>
        <w:pStyle w:val="Prrafodelista"/>
        <w:numPr>
          <w:ilvl w:val="1"/>
          <w:numId w:val="62"/>
        </w:numPr>
      </w:pPr>
      <w:r>
        <w:t>Dado que la aceleración en un flujo suave implica una caída de presión, la capa límite tiende a crecer menos rápidamente o incluso a adelgazarse.</w:t>
      </w:r>
    </w:p>
    <w:p w14:paraId="550AAB2B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Es esencial que los radios de curvatura no sean demasiado pequeños, o es probable que se produzca una separación a pesar del gradiente de presión favorable general.</w:t>
      </w:r>
    </w:p>
    <w:p w14:paraId="15557973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Utilizando las placas planas largas para formar un conducto de 25 mm de ancho junto con las placas muy cortas, se pueden examinar varias secciones de entrada.</w:t>
      </w:r>
    </w:p>
    <w:p w14:paraId="088AFBA9" w14:textId="6FC5E48B" w:rsidR="00073C1D" w:rsidRDefault="00073C1D" w:rsidP="00A13524">
      <w:pPr>
        <w:pStyle w:val="Prrafodelista"/>
        <w:numPr>
          <w:ilvl w:val="0"/>
          <w:numId w:val="62"/>
        </w:numPr>
      </w:pPr>
      <w:r>
        <w:t xml:space="preserve">En todos los casos, </w:t>
      </w:r>
      <w:r w:rsidR="003360D5">
        <w:t xml:space="preserve">te recomendamos </w:t>
      </w:r>
      <w:r>
        <w:t xml:space="preserve">instalar un </w:t>
      </w:r>
      <w:r w:rsidR="003360D5">
        <w:t xml:space="preserve">alambre3 </w:t>
      </w:r>
      <w:r>
        <w:t xml:space="preserve">de 75 mm, aislado en secciones y alimentado con corriente </w:t>
      </w:r>
      <w:r w:rsidR="003360D5">
        <w:t xml:space="preserve">continua </w:t>
      </w:r>
      <w:r>
        <w:t>para producir líneas de corriente, de 50 a 75 mm aguas arriba de la entrada.</w:t>
      </w:r>
      <w:r w:rsidR="003360D5">
        <w:t xml:space="preserve"> </w:t>
      </w:r>
      <w:r>
        <w:t>De esta manera se pueden detectar regiones de separación dentro de la entrada al conducto.</w:t>
      </w:r>
    </w:p>
    <w:p w14:paraId="56E52875" w14:textId="77777777" w:rsidR="00073C1D" w:rsidRDefault="00073C1D" w:rsidP="00DE0CF7">
      <w:pPr>
        <w:pStyle w:val="Prrafodelista"/>
        <w:numPr>
          <w:ilvl w:val="0"/>
          <w:numId w:val="62"/>
        </w:numPr>
      </w:pPr>
      <w:r>
        <w:t>El nivel de turbulencia se evalúa mejor colocando un cable aislado en sección en la primera ranura dentro del conducto y pulsando la corriente para producir cuadrados de burbujas.</w:t>
      </w:r>
    </w:p>
    <w:p w14:paraId="39B67189" w14:textId="6D108A05" w:rsidR="00073C1D" w:rsidRDefault="00073C1D" w:rsidP="00AD67B1">
      <w:pPr>
        <w:pStyle w:val="Prrafodelista"/>
        <w:numPr>
          <w:ilvl w:val="0"/>
          <w:numId w:val="62"/>
        </w:numPr>
      </w:pPr>
      <w:r>
        <w:t>Si el flujo aguas abajo es de aproximadamente 25 mm/s, la contracción debería causar una perturbación mínima en los cuadrados.</w:t>
      </w:r>
      <w:r w:rsidR="003360D5">
        <w:t xml:space="preserve"> </w:t>
      </w:r>
      <w:r>
        <w:t>Sólo se verá la distorsión debida al crecimiento de una capa límite laminar.</w:t>
      </w:r>
    </w:p>
    <w:p w14:paraId="79BE7BA3" w14:textId="272E6CAA" w:rsidR="00073C1D" w:rsidRDefault="00073C1D" w:rsidP="00DE0CF7">
      <w:pPr>
        <w:pStyle w:val="Prrafodelista"/>
        <w:numPr>
          <w:ilvl w:val="0"/>
          <w:numId w:val="62"/>
        </w:numPr>
      </w:pPr>
      <w:r>
        <w:t>Una entrada con bordes afilados provocará turbulencias considerables.</w:t>
      </w:r>
    </w:p>
    <w:p w14:paraId="4F7EC084" w14:textId="77777777" w:rsidR="005E30CD" w:rsidRDefault="005E30CD" w:rsidP="005E30CD">
      <w:pPr>
        <w:pStyle w:val="Ttulo2"/>
      </w:pPr>
      <w:r>
        <w:t>Cambios bruscos de sección</w:t>
      </w:r>
    </w:p>
    <w:p w14:paraId="4CAC54D4" w14:textId="77777777" w:rsidR="005E30CD" w:rsidRDefault="005E30CD" w:rsidP="00D078A2">
      <w:pPr>
        <w:pStyle w:val="Prrafodelista"/>
        <w:numPr>
          <w:ilvl w:val="0"/>
          <w:numId w:val="63"/>
        </w:numPr>
      </w:pPr>
      <w:r>
        <w:t>Una contracción repentina es simplemente un caso especial de la entrada considerada anteriormente, siendo el conducto aguas arriba de ancho finito</w:t>
      </w:r>
    </w:p>
    <w:p w14:paraId="0A3F30CB" w14:textId="77777777" w:rsidR="005E30CD" w:rsidRDefault="005E30CD" w:rsidP="00D078A2">
      <w:pPr>
        <w:pStyle w:val="Prrafodelista"/>
        <w:numPr>
          <w:ilvl w:val="0"/>
          <w:numId w:val="63"/>
        </w:numPr>
      </w:pPr>
      <w:r>
        <w:t>Las placas largas deben colocarse a 75 mm de distancia y la sección más corta debe colocarse dentro de ellas con los extremos cuadrados aguas arriba, dejando un conducto aguas abajo de 25 mm de ancho.</w:t>
      </w:r>
    </w:p>
    <w:p w14:paraId="353FA52D" w14:textId="77777777" w:rsidR="005E30CD" w:rsidRDefault="005E30CD" w:rsidP="00D078A2">
      <w:pPr>
        <w:pStyle w:val="Prrafodelista"/>
        <w:numPr>
          <w:ilvl w:val="0"/>
          <w:numId w:val="63"/>
        </w:numPr>
      </w:pPr>
      <w:r>
        <w:t>Luego, el cable se puede montar a través del conducto aguas arriba.</w:t>
      </w:r>
    </w:p>
    <w:p w14:paraId="65B0897C" w14:textId="77777777" w:rsidR="005E30CD" w:rsidRDefault="005E30CD" w:rsidP="00D078A2">
      <w:pPr>
        <w:pStyle w:val="Prrafodelista"/>
        <w:numPr>
          <w:ilvl w:val="0"/>
          <w:numId w:val="63"/>
        </w:numPr>
      </w:pPr>
      <w:r>
        <w:t>La única diferencia aparente entre este experimento y los anteriores es que se puede ver la región de separación en las esquinas aguas arriba.</w:t>
      </w:r>
    </w:p>
    <w:p w14:paraId="40974798" w14:textId="77777777" w:rsidR="005E30CD" w:rsidRDefault="005E30CD" w:rsidP="00D078A2">
      <w:pPr>
        <w:pStyle w:val="Prrafodelista"/>
        <w:numPr>
          <w:ilvl w:val="0"/>
          <w:numId w:val="63"/>
        </w:numPr>
      </w:pPr>
      <w:r>
        <w:t>Se puede ver que el punto de separación en las paredes aguas arriba avanza hacia la esquina a medida que aumenta el número de Reynolds.</w:t>
      </w:r>
    </w:p>
    <w:p w14:paraId="06A25B21" w14:textId="45EE907B" w:rsidR="005E30CD" w:rsidRDefault="005E30CD" w:rsidP="00D078A2">
      <w:pPr>
        <w:pStyle w:val="Prrafodelista"/>
        <w:numPr>
          <w:ilvl w:val="0"/>
          <w:numId w:val="63"/>
        </w:numPr>
      </w:pPr>
      <w:r>
        <w:t xml:space="preserve">Se puede encontrar </w:t>
      </w:r>
      <w:r w:rsidR="00D078A2">
        <w:tab/>
        <w:t xml:space="preserve">que un alambre liso va a dar </w:t>
      </w:r>
      <w:r>
        <w:t>indicación más clara de la posición de los puntos de separación.</w:t>
      </w:r>
    </w:p>
    <w:p w14:paraId="1D8EAA5A" w14:textId="77777777" w:rsidR="005E30CD" w:rsidRDefault="005E30CD" w:rsidP="00D078A2">
      <w:pPr>
        <w:pStyle w:val="Prrafodelista"/>
        <w:numPr>
          <w:ilvl w:val="0"/>
          <w:numId w:val="63"/>
        </w:numPr>
      </w:pPr>
      <w:r>
        <w:t>Las grandes regiones de separación y la cantidad de turbulencia generada ante un aumento repentino se pueden ver invirtiendo las placas cortas.</w:t>
      </w:r>
    </w:p>
    <w:p w14:paraId="36C34212" w14:textId="5D655064" w:rsidR="005E30CD" w:rsidRDefault="005E30CD" w:rsidP="00E90E92">
      <w:pPr>
        <w:pStyle w:val="Prrafodelista"/>
        <w:numPr>
          <w:ilvl w:val="0"/>
          <w:numId w:val="63"/>
        </w:numPr>
      </w:pPr>
      <w:r>
        <w:t xml:space="preserve">Es mejor colocar el </w:t>
      </w:r>
      <w:r w:rsidR="00D078A2">
        <w:t xml:space="preserve">alambre </w:t>
      </w:r>
      <w:r>
        <w:t>a lo largo del conducto estrecho, ya sea para producir una lámina continua de burbujas o cuadrados.</w:t>
      </w:r>
      <w:r w:rsidR="00D078A2">
        <w:t xml:space="preserve"> </w:t>
      </w:r>
      <w:r>
        <w:t>Lo que hay que observar aquí es hasta qué punto el chorro emergente persiste en dirección aguas abajo y la mezcla turbulenta que se produce en los bordes.</w:t>
      </w:r>
    </w:p>
    <w:p w14:paraId="2F450304" w14:textId="69F3EA3C" w:rsidR="005E30CD" w:rsidRDefault="005E30CD" w:rsidP="00D078A2">
      <w:pPr>
        <w:pStyle w:val="Ttulo2"/>
      </w:pPr>
      <w:r>
        <w:lastRenderedPageBreak/>
        <w:t xml:space="preserve">Cambios graduales de sección </w:t>
      </w:r>
    </w:p>
    <w:p w14:paraId="0591838D" w14:textId="217F1917" w:rsidR="005E30CD" w:rsidRDefault="00D078A2" w:rsidP="00D078A2">
      <w:pPr>
        <w:pStyle w:val="Prrafodelista"/>
        <w:numPr>
          <w:ilvl w:val="0"/>
          <w:numId w:val="64"/>
        </w:numPr>
      </w:pPr>
      <w:r>
        <w:t>El ensanchamiento</w:t>
      </w:r>
      <w:r w:rsidR="005E30CD">
        <w:t xml:space="preserve"> gradual </w:t>
      </w:r>
      <w:r>
        <w:t>(</w:t>
      </w:r>
      <w:r w:rsidR="005E30CD">
        <w:t>o difusor</w:t>
      </w:r>
      <w:r>
        <w:t>)</w:t>
      </w:r>
      <w:r w:rsidR="005E30CD">
        <w:t xml:space="preserve"> frecuentemente tiene lados rectos y es de considerable importancia práctica.</w:t>
      </w:r>
    </w:p>
    <w:p w14:paraId="23093E0A" w14:textId="77777777" w:rsidR="00D078A2" w:rsidRDefault="005E30CD" w:rsidP="00D078A2">
      <w:pPr>
        <w:pStyle w:val="Prrafodelista"/>
        <w:numPr>
          <w:ilvl w:val="0"/>
          <w:numId w:val="64"/>
        </w:numPr>
      </w:pPr>
      <w:r>
        <w:t>Cuando un fluido se desacelera hay una pérdida de energía cinética dada por:</w:t>
      </w:r>
    </w:p>
    <w:p w14:paraId="2368869C" w14:textId="4EA72102" w:rsidR="00D078A2" w:rsidRDefault="00D078A2" w:rsidP="00D078A2">
      <w:pPr>
        <w:jc w:val="center"/>
      </w:pPr>
      <w:r>
        <w:rPr>
          <w:noProof/>
        </w:rPr>
        <w:drawing>
          <wp:inline distT="0" distB="0" distL="0" distR="0" wp14:anchorId="47B5BAA8" wp14:editId="4975FE3C">
            <wp:extent cx="698740" cy="341117"/>
            <wp:effectExtent l="0" t="0" r="6350" b="1905"/>
            <wp:docPr id="20620772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07726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6816" cy="34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por unidad de volumen</w:t>
      </w:r>
    </w:p>
    <w:p w14:paraId="3A707C8F" w14:textId="09B6E8EB" w:rsidR="005E30CD" w:rsidRDefault="00D078A2" w:rsidP="00D078A2">
      <w:pPr>
        <w:ind w:left="709"/>
      </w:pPr>
      <w:r>
        <w:t>D</w:t>
      </w:r>
      <w:r w:rsidR="005E30CD">
        <w:t>onde V</w:t>
      </w:r>
      <w:r w:rsidR="005E30CD" w:rsidRPr="00D078A2">
        <w:rPr>
          <w:vertAlign w:val="subscript"/>
        </w:rPr>
        <w:t>1</w:t>
      </w:r>
      <w:r w:rsidR="005E30CD">
        <w:t xml:space="preserve"> y V</w:t>
      </w:r>
      <w:r w:rsidR="005E30CD" w:rsidRPr="00D078A2">
        <w:rPr>
          <w:vertAlign w:val="subscript"/>
        </w:rPr>
        <w:t>2</w:t>
      </w:r>
      <w:r w:rsidR="005E30CD">
        <w:t xml:space="preserve"> son las velocidades medias aguas arriba y aguas abajo respectivamente, y </w:t>
      </w:r>
      <w:r>
        <w:t>ρ</w:t>
      </w:r>
      <w:r w:rsidR="005E30CD">
        <w:t xml:space="preserve"> es la densidad del fluido</w:t>
      </w:r>
    </w:p>
    <w:p w14:paraId="0867469B" w14:textId="77777777" w:rsidR="005E30CD" w:rsidRDefault="005E30CD" w:rsidP="00D078A2">
      <w:pPr>
        <w:pStyle w:val="Prrafodelista"/>
        <w:numPr>
          <w:ilvl w:val="0"/>
          <w:numId w:val="64"/>
        </w:numPr>
      </w:pPr>
      <w:r>
        <w:t>El difusor ideal convertiría esta pérdida de energía en un aumento de presión.</w:t>
      </w:r>
    </w:p>
    <w:p w14:paraId="5D1EABB8" w14:textId="70F4B03B" w:rsidR="005E30CD" w:rsidRDefault="005E30CD" w:rsidP="00F036DF">
      <w:pPr>
        <w:pStyle w:val="Prrafodelista"/>
        <w:numPr>
          <w:ilvl w:val="0"/>
          <w:numId w:val="64"/>
        </w:numPr>
      </w:pPr>
      <w:r>
        <w:t>Claramente la repentina ampliación de las</w:t>
      </w:r>
      <w:r w:rsidR="00677673">
        <w:t xml:space="preserve"> s</w:t>
      </w:r>
      <w:r>
        <w:t>ecciones de entrada</w:t>
      </w:r>
      <w:r w:rsidR="00677673">
        <w:t xml:space="preserve"> que vimos antes </w:t>
      </w:r>
      <w:r>
        <w:t>es ineficiente</w:t>
      </w:r>
      <w:r w:rsidR="00677673">
        <w:t xml:space="preserve">. </w:t>
      </w:r>
      <w:r>
        <w:t>La gran cantidad de turbulencia introducida en el conducto aguas abajo es indicativa de esto ya que la energía cinética asociada con la turbulencia es irrecuperable.</w:t>
      </w:r>
    </w:p>
    <w:p w14:paraId="7CAE8AEE" w14:textId="77777777" w:rsidR="005E30CD" w:rsidRDefault="005E30CD" w:rsidP="00D078A2">
      <w:pPr>
        <w:pStyle w:val="Prrafodelista"/>
        <w:numPr>
          <w:ilvl w:val="0"/>
          <w:numId w:val="64"/>
        </w:numPr>
      </w:pPr>
      <w:r>
        <w:t>Un difusor de lados rectos puede ser muy eficiente, ya que hasta el 85% de la energía cinética disponible se convierte en energía potencial en forma de presión, siempre que el ángulo total incluido entre las paredes divergentes sea inferior a 7 grados.</w:t>
      </w:r>
    </w:p>
    <w:p w14:paraId="4F14CB8A" w14:textId="5E5C8C28" w:rsidR="005E30CD" w:rsidRDefault="00677673" w:rsidP="00D078A2">
      <w:pPr>
        <w:pStyle w:val="Prrafodelista"/>
        <w:numPr>
          <w:ilvl w:val="0"/>
          <w:numId w:val="64"/>
        </w:numPr>
      </w:pPr>
      <w:r>
        <w:t xml:space="preserve">Con </w:t>
      </w:r>
      <w:r w:rsidR="005E30CD">
        <w:t>ángulos mayores, la separación se produce primero en una pared y luego en ambas, dependiendo del número de Reynolds.</w:t>
      </w:r>
    </w:p>
    <w:p w14:paraId="56F88BFD" w14:textId="0F861215" w:rsidR="005E30CD" w:rsidRDefault="005E30CD" w:rsidP="00530DCC">
      <w:pPr>
        <w:pStyle w:val="Prrafodelista"/>
        <w:numPr>
          <w:ilvl w:val="0"/>
          <w:numId w:val="64"/>
        </w:numPr>
      </w:pPr>
      <w:r>
        <w:t xml:space="preserve">La etapa en la que el flujo se separa de una sola pared es un ejemplo del llamado efecto </w:t>
      </w:r>
      <w:proofErr w:type="spellStart"/>
      <w:r>
        <w:t>Coanda</w:t>
      </w:r>
      <w:proofErr w:type="spellEnd"/>
      <w:r>
        <w:t>.</w:t>
      </w:r>
      <w:r w:rsidR="00A569D3">
        <w:t xml:space="preserve"> </w:t>
      </w:r>
      <w:r>
        <w:t xml:space="preserve">Se trata de la fijación de un chorro a una pared debido al arrastre del fluido contenido en </w:t>
      </w:r>
      <w:r w:rsidR="00BB6597">
        <w:t xml:space="preserve">una </w:t>
      </w:r>
      <w:r>
        <w:t>burbuja de separación cerrada.</w:t>
      </w:r>
    </w:p>
    <w:p w14:paraId="181F5808" w14:textId="3E5F23F9" w:rsidR="005E30CD" w:rsidRDefault="005E30CD" w:rsidP="00D078A2">
      <w:pPr>
        <w:pStyle w:val="Prrafodelista"/>
        <w:numPr>
          <w:ilvl w:val="0"/>
          <w:numId w:val="64"/>
        </w:numPr>
      </w:pPr>
      <w:r>
        <w:t xml:space="preserve">Este efecto se manifiesta de muchas maneras diferentes, como la adherencia de la </w:t>
      </w:r>
      <w:r w:rsidR="00BB6597">
        <w:t xml:space="preserve">vena </w:t>
      </w:r>
      <w:r>
        <w:t xml:space="preserve">a la cara de una presa </w:t>
      </w:r>
      <w:r w:rsidR="00BB6597">
        <w:t xml:space="preserve">a caudales </w:t>
      </w:r>
      <w:r>
        <w:t xml:space="preserve">bajos y </w:t>
      </w:r>
      <w:r w:rsidR="00BB6597">
        <w:t xml:space="preserve">se aprovecha para efectuar la conmutación de estados lógicos en </w:t>
      </w:r>
      <w:proofErr w:type="spellStart"/>
      <w:r w:rsidR="00BB6597">
        <w:t>copuertas</w:t>
      </w:r>
      <w:proofErr w:type="spellEnd"/>
      <w:r w:rsidR="00BB6597">
        <w:t xml:space="preserve"> booleanas sin piezas móviles que aprovechan estas propiedades de los fluidos (te recomendamos ver el artículo correspondiente en </w:t>
      </w:r>
      <w:hyperlink r:id="rId13" w:history="1">
        <w:r w:rsidR="00BB6597" w:rsidRPr="00BB6597">
          <w:rPr>
            <w:rStyle w:val="Hipervnculo"/>
          </w:rPr>
          <w:t>Wikipedia</w:t>
        </w:r>
      </w:hyperlink>
      <w:r w:rsidR="00BB6597">
        <w:t>)</w:t>
      </w:r>
      <w:r>
        <w:t>.</w:t>
      </w:r>
    </w:p>
    <w:p w14:paraId="0580ECB2" w14:textId="77777777" w:rsidR="005E30CD" w:rsidRDefault="005E30CD" w:rsidP="00D078A2">
      <w:pPr>
        <w:pStyle w:val="Prrafodelista"/>
        <w:numPr>
          <w:ilvl w:val="0"/>
          <w:numId w:val="64"/>
        </w:numPr>
      </w:pPr>
      <w:r>
        <w:t>Este último mecanismo se puede demostrar en un difusor.</w:t>
      </w:r>
    </w:p>
    <w:p w14:paraId="3E052E93" w14:textId="426AC459" w:rsidR="005E30CD" w:rsidRDefault="005E30CD" w:rsidP="00D078A2">
      <w:pPr>
        <w:pStyle w:val="Prrafodelista"/>
        <w:numPr>
          <w:ilvl w:val="0"/>
          <w:numId w:val="64"/>
        </w:numPr>
      </w:pPr>
      <w:proofErr w:type="spellStart"/>
      <w:r>
        <w:t>Instalá</w:t>
      </w:r>
      <w:proofErr w:type="spellEnd"/>
      <w:r>
        <w:t xml:space="preserve"> las placas cortas aguas abajo de un conducto de 25 mm formado por las placas largas para formar un conducto divergente; </w:t>
      </w:r>
      <w:r w:rsidR="00BB6597">
        <w:t xml:space="preserve">con un </w:t>
      </w:r>
      <w:r>
        <w:t xml:space="preserve">ángulo total </w:t>
      </w:r>
      <w:r w:rsidR="00BB6597">
        <w:t xml:space="preserve">de </w:t>
      </w:r>
      <w:r>
        <w:t>alrededor de 16 grados</w:t>
      </w:r>
    </w:p>
    <w:p w14:paraId="67D882EF" w14:textId="77777777" w:rsidR="005E30CD" w:rsidRDefault="005E30CD" w:rsidP="00D078A2">
      <w:pPr>
        <w:pStyle w:val="Prrafodelista"/>
        <w:numPr>
          <w:ilvl w:val="0"/>
          <w:numId w:val="64"/>
        </w:numPr>
      </w:pPr>
      <w:proofErr w:type="spellStart"/>
      <w:r>
        <w:t>Tené</w:t>
      </w:r>
      <w:proofErr w:type="spellEnd"/>
      <w:r>
        <w:t xml:space="preserve"> cuidado de mantener la simetría del sistema y minimizar las fugas al exterior del conducto.</w:t>
      </w:r>
    </w:p>
    <w:p w14:paraId="7823FA3D" w14:textId="217C67DA" w:rsidR="005E30CD" w:rsidRDefault="00BB6597" w:rsidP="00D078A2">
      <w:pPr>
        <w:pStyle w:val="Prrafodelista"/>
        <w:numPr>
          <w:ilvl w:val="0"/>
          <w:numId w:val="64"/>
        </w:numPr>
      </w:pPr>
      <w:proofErr w:type="spellStart"/>
      <w:r>
        <w:t>Tenés</w:t>
      </w:r>
      <w:proofErr w:type="spellEnd"/>
      <w:r>
        <w:t xml:space="preserve"> que instalar un alambre liso </w:t>
      </w:r>
      <w:r w:rsidR="005E30CD">
        <w:t>(longitud total de 37 mm) dentro del difusor con las puntas tocando las paredes.</w:t>
      </w:r>
    </w:p>
    <w:p w14:paraId="1743FA30" w14:textId="77777777" w:rsidR="005E30CD" w:rsidRDefault="005E30CD" w:rsidP="00D078A2">
      <w:pPr>
        <w:pStyle w:val="Prrafodelista"/>
        <w:numPr>
          <w:ilvl w:val="0"/>
          <w:numId w:val="64"/>
        </w:numPr>
      </w:pPr>
      <w:r>
        <w:t>Un flujo de 25 mm/s debería producir un chorro que se adhiera a una pared del difusor.</w:t>
      </w:r>
    </w:p>
    <w:p w14:paraId="25E1B903" w14:textId="77777777" w:rsidR="005E30CD" w:rsidRDefault="005E30CD" w:rsidP="00D078A2">
      <w:pPr>
        <w:pStyle w:val="Prrafodelista"/>
        <w:numPr>
          <w:ilvl w:val="0"/>
          <w:numId w:val="64"/>
        </w:numPr>
      </w:pPr>
      <w:r>
        <w:t>El flujo inverso en una pared es muy evidente.</w:t>
      </w:r>
    </w:p>
    <w:p w14:paraId="5261818A" w14:textId="08243AB4" w:rsidR="005E30CD" w:rsidRDefault="005E30CD" w:rsidP="008D1433">
      <w:pPr>
        <w:pStyle w:val="Prrafodelista"/>
        <w:numPr>
          <w:ilvl w:val="0"/>
          <w:numId w:val="64"/>
        </w:numPr>
      </w:pPr>
      <w:r>
        <w:t>El chorro se puede cambiar a la otra pared colocando un objeto como un pincel de 19 mm en la región separada aguas abajo del cable y barriendo suavemente corriente abajo.</w:t>
      </w:r>
      <w:r w:rsidR="00BB6597">
        <w:t xml:space="preserve"> </w:t>
      </w:r>
      <w:r>
        <w:t>Esto debería hacer que el flujo cambie una vez que se haya estabilizado nuevamente.</w:t>
      </w:r>
    </w:p>
    <w:p w14:paraId="01B363DA" w14:textId="401E44BA" w:rsidR="005E30CD" w:rsidRDefault="00BB6597" w:rsidP="00D078A2">
      <w:pPr>
        <w:pStyle w:val="Prrafodelista"/>
        <w:numPr>
          <w:ilvl w:val="0"/>
          <w:numId w:val="64"/>
        </w:numPr>
      </w:pPr>
      <w:proofErr w:type="spellStart"/>
      <w:r>
        <w:t>Podés</w:t>
      </w:r>
      <w:proofErr w:type="spellEnd"/>
      <w:r>
        <w:t xml:space="preserve"> </w:t>
      </w:r>
      <w:r w:rsidR="005E30CD">
        <w:t>hacer que el chorro se adhiera fácilmente primero a un lado y luego al otro indefinidamente mediante este procedimiento.</w:t>
      </w:r>
    </w:p>
    <w:p w14:paraId="5A0A5811" w14:textId="0E0654F1" w:rsidR="005E30CD" w:rsidRDefault="00BB6597" w:rsidP="00D078A2">
      <w:pPr>
        <w:pStyle w:val="Prrafodelista"/>
        <w:numPr>
          <w:ilvl w:val="0"/>
          <w:numId w:val="64"/>
        </w:numPr>
      </w:pPr>
      <w:r>
        <w:t xml:space="preserve">Te invitamos </w:t>
      </w:r>
      <w:r w:rsidR="005E30CD">
        <w:t>a investigar la aplicación de paletas deflectoras con el fin de aumentar el ángulo entre las paredes sin causar pérdidas indebidas de energía (debido a la separación) que ocurrirían en un difusor simple de gran ángulo.</w:t>
      </w:r>
    </w:p>
    <w:p w14:paraId="59E17505" w14:textId="77777777" w:rsidR="005E30CD" w:rsidRDefault="005E30CD" w:rsidP="00BB6597">
      <w:pPr>
        <w:pStyle w:val="Ttulo2"/>
      </w:pPr>
      <w:r>
        <w:t>Dispositivos de medición de flujo</w:t>
      </w:r>
    </w:p>
    <w:p w14:paraId="3953206D" w14:textId="6DC4CFF1" w:rsidR="005E30CD" w:rsidRDefault="005E30CD" w:rsidP="00253F4A">
      <w:pPr>
        <w:pStyle w:val="Prrafodelista"/>
        <w:numPr>
          <w:ilvl w:val="0"/>
          <w:numId w:val="65"/>
        </w:numPr>
      </w:pPr>
      <w:r>
        <w:t xml:space="preserve">El Venturi y la placa orificio son dispositivos de medición de </w:t>
      </w:r>
      <w:r w:rsidR="00253F4A">
        <w:t xml:space="preserve">caudal </w:t>
      </w:r>
      <w:r>
        <w:t>que dependen de la observación cuantitativa de la caída de presión asociada con una aceleración del flujo.</w:t>
      </w:r>
    </w:p>
    <w:p w14:paraId="450FC6BF" w14:textId="0F1D3D54" w:rsidR="005E30CD" w:rsidRDefault="005E30CD" w:rsidP="00253F4A">
      <w:pPr>
        <w:pStyle w:val="Prrafodelista"/>
        <w:numPr>
          <w:ilvl w:val="0"/>
          <w:numId w:val="65"/>
        </w:numPr>
      </w:pPr>
      <w:r>
        <w:t xml:space="preserve">La principal diferencia entre ellos es que el primero está diseñado para minimizar las pérdidas de energía combinando una contracción con un difusor, mientras que el segundo es extremadamente sencillo </w:t>
      </w:r>
      <w:r w:rsidR="00253F4A">
        <w:t xml:space="preserve">para </w:t>
      </w:r>
      <w:proofErr w:type="gramStart"/>
      <w:r>
        <w:t>fabricar</w:t>
      </w:r>
      <w:proofErr w:type="gramEnd"/>
      <w:r>
        <w:t xml:space="preserve"> pero</w:t>
      </w:r>
      <w:r w:rsidR="00253F4A">
        <w:t xml:space="preserve"> es</w:t>
      </w:r>
      <w:r>
        <w:t xml:space="preserve"> muy ineficiente</w:t>
      </w:r>
      <w:r w:rsidR="00253F4A">
        <w:t>, por la pérdida de energía que provoca</w:t>
      </w:r>
      <w:r>
        <w:t>.</w:t>
      </w:r>
    </w:p>
    <w:p w14:paraId="09485C5D" w14:textId="2B10EDA1" w:rsidR="005E30CD" w:rsidRDefault="005E30CD" w:rsidP="00253F4A">
      <w:pPr>
        <w:pStyle w:val="Prrafodelista"/>
        <w:numPr>
          <w:ilvl w:val="0"/>
          <w:numId w:val="65"/>
        </w:numPr>
      </w:pPr>
      <w:r>
        <w:t>El rendimiento de un Venturi se puede evaluar visualmente utilizando la técnica de la</w:t>
      </w:r>
      <w:r w:rsidR="00253F4A">
        <w:t>s</w:t>
      </w:r>
      <w:r>
        <w:t xml:space="preserve"> burbuja</w:t>
      </w:r>
      <w:r w:rsidR="00253F4A">
        <w:t>s</w:t>
      </w:r>
      <w:r>
        <w:t xml:space="preserve"> de hidrógeno para detectar la presencia o ausencia de regiones de separación.</w:t>
      </w:r>
    </w:p>
    <w:p w14:paraId="380C207F" w14:textId="77777777" w:rsidR="005E30CD" w:rsidRDefault="005E30CD" w:rsidP="00253F4A">
      <w:pPr>
        <w:pStyle w:val="Prrafodelista"/>
        <w:numPr>
          <w:ilvl w:val="0"/>
          <w:numId w:val="65"/>
        </w:numPr>
      </w:pPr>
      <w:r>
        <w:t xml:space="preserve">Para construir un Venturi, se pueden fabricar fácilmente secciones acrílicas especiales con una lámina de 6 </w:t>
      </w:r>
      <w:proofErr w:type="spellStart"/>
      <w:r>
        <w:t>mm.</w:t>
      </w:r>
      <w:proofErr w:type="spellEnd"/>
    </w:p>
    <w:p w14:paraId="03D12256" w14:textId="5E660F67" w:rsidR="005E30CD" w:rsidRDefault="005E30CD" w:rsidP="002B684D">
      <w:pPr>
        <w:pStyle w:val="Prrafodelista"/>
        <w:numPr>
          <w:ilvl w:val="0"/>
          <w:numId w:val="65"/>
        </w:numPr>
      </w:pPr>
      <w:r>
        <w:lastRenderedPageBreak/>
        <w:t>La hoja se puede ablandar en un horno caliente o con llama de gas y doblarla hasta darle la forma deseada.</w:t>
      </w:r>
      <w:r w:rsidR="00253F4A">
        <w:t xml:space="preserve"> </w:t>
      </w:r>
      <w:r>
        <w:t xml:space="preserve">De esta manera se </w:t>
      </w:r>
      <w:r w:rsidR="00253F4A">
        <w:t xml:space="preserve">podrás </w:t>
      </w:r>
      <w:r>
        <w:t>realizar varios diseños posibles y comparar su rendimiento.</w:t>
      </w:r>
    </w:p>
    <w:p w14:paraId="091EEE8C" w14:textId="77777777" w:rsidR="005E30CD" w:rsidRDefault="005E30CD" w:rsidP="00253F4A">
      <w:pPr>
        <w:pStyle w:val="Prrafodelista"/>
        <w:numPr>
          <w:ilvl w:val="0"/>
          <w:numId w:val="65"/>
        </w:numPr>
      </w:pPr>
      <w:r>
        <w:t>El grado de turbulencia aguas abajo del dispositivo en flujo normalmente laminar también da una indicación de la eficiencia del medidor.</w:t>
      </w:r>
    </w:p>
    <w:p w14:paraId="02B23845" w14:textId="4849E0AB" w:rsidR="005E30CD" w:rsidRDefault="00253F4A" w:rsidP="00253F4A">
      <w:pPr>
        <w:pStyle w:val="Prrafodelista"/>
        <w:numPr>
          <w:ilvl w:val="0"/>
          <w:numId w:val="65"/>
        </w:numPr>
      </w:pPr>
      <w:proofErr w:type="spellStart"/>
      <w:r>
        <w:t>Podés</w:t>
      </w:r>
      <w:proofErr w:type="spellEnd"/>
      <w:r>
        <w:t xml:space="preserve"> crear </w:t>
      </w:r>
      <w:r w:rsidR="005E30CD">
        <w:t>una placa de orificio usando las dos placas cortas para hacer un conducto con dos piezas cortas de acrílico de 6 mm colocadas entre las secciones en el centro de cada lado para formar el orificio.</w:t>
      </w:r>
    </w:p>
    <w:p w14:paraId="0A256684" w14:textId="77777777" w:rsidR="005E30CD" w:rsidRDefault="005E30CD" w:rsidP="00253F4A">
      <w:pPr>
        <w:pStyle w:val="Prrafodelista"/>
        <w:numPr>
          <w:ilvl w:val="0"/>
          <w:numId w:val="65"/>
        </w:numPr>
      </w:pPr>
      <w:r>
        <w:t>El orificio normal tiene bordes achaflanados, que pueden fabricarse fácilmente con una lámina de acrílico.</w:t>
      </w:r>
    </w:p>
    <w:p w14:paraId="57DA9951" w14:textId="6012B4FD" w:rsidR="005E30CD" w:rsidRDefault="005E30CD" w:rsidP="00253F4A">
      <w:pPr>
        <w:pStyle w:val="Prrafodelista"/>
        <w:numPr>
          <w:ilvl w:val="0"/>
          <w:numId w:val="65"/>
        </w:numPr>
      </w:pPr>
      <w:r>
        <w:t xml:space="preserve">El chaflán se </w:t>
      </w:r>
      <w:r w:rsidR="00253F4A">
        <w:t xml:space="preserve">consigue </w:t>
      </w:r>
      <w:r>
        <w:t>más fácilmente utilizando una piedra de afilar.</w:t>
      </w:r>
    </w:p>
    <w:p w14:paraId="78388E35" w14:textId="483B60D5" w:rsidR="005E30CD" w:rsidRDefault="005E30CD" w:rsidP="00253F4A">
      <w:pPr>
        <w:pStyle w:val="Prrafodelista"/>
        <w:numPr>
          <w:ilvl w:val="0"/>
          <w:numId w:val="65"/>
        </w:numPr>
      </w:pPr>
      <w:r>
        <w:t>La gran pérdida de energía que acompaña al uso de una placa orificio se hace evidente por las grandes regiones de separación aguas abajo y el considerable grado de turbulencia impartida al flujo.</w:t>
      </w:r>
    </w:p>
    <w:p w14:paraId="2CB47759" w14:textId="39684F18" w:rsidR="005E30CD" w:rsidRDefault="005E30CD" w:rsidP="00253F4A">
      <w:pPr>
        <w:pStyle w:val="Prrafodelista"/>
        <w:numPr>
          <w:ilvl w:val="0"/>
          <w:numId w:val="65"/>
        </w:numPr>
      </w:pPr>
      <w:r>
        <w:t xml:space="preserve">También </w:t>
      </w:r>
      <w:r w:rsidR="00253F4A">
        <w:t>observarás</w:t>
      </w:r>
      <w:r>
        <w:t xml:space="preserve"> regiones de separación aguas arriba.</w:t>
      </w:r>
    </w:p>
    <w:p w14:paraId="225360FC" w14:textId="77777777" w:rsidR="005E30CD" w:rsidRDefault="005E30CD" w:rsidP="005E30CD">
      <w:pPr>
        <w:pStyle w:val="Ttulo2"/>
      </w:pPr>
      <w:r>
        <w:t>Pantallas</w:t>
      </w:r>
    </w:p>
    <w:p w14:paraId="1BDEED4B" w14:textId="50DE0E58" w:rsidR="005E30CD" w:rsidRDefault="005E30CD" w:rsidP="00AF0490">
      <w:pPr>
        <w:pStyle w:val="Prrafodelista"/>
        <w:numPr>
          <w:ilvl w:val="0"/>
          <w:numId w:val="66"/>
        </w:numPr>
      </w:pPr>
      <w:r>
        <w:t>El uso de gasas y pantallas para la reducción de turbulencias es una técnica comúnmente utilizada</w:t>
      </w:r>
      <w:r w:rsidR="00A50660">
        <w:t xml:space="preserve">. </w:t>
      </w:r>
      <w:r>
        <w:t>Dichos dispositivos también reducirán las variaciones de la velocidad media de las corrientes cruzadas tanto en flujo laminar como turbulento.</w:t>
      </w:r>
    </w:p>
    <w:p w14:paraId="524217F5" w14:textId="77777777" w:rsidR="005E30CD" w:rsidRDefault="005E30CD" w:rsidP="00A50660">
      <w:pPr>
        <w:pStyle w:val="Prrafodelista"/>
        <w:numPr>
          <w:ilvl w:val="0"/>
          <w:numId w:val="66"/>
        </w:numPr>
      </w:pPr>
      <w:r>
        <w:t>Esto se puede demostrar de manera más efectiva estableciendo un flujo de 25 mm/s en un conducto de 25 mm de ancho para producir perfiles laminares parabólicos.</w:t>
      </w:r>
    </w:p>
    <w:p w14:paraId="4C9DF74E" w14:textId="4BDDC5D6" w:rsidR="005E30CD" w:rsidRDefault="005E30CD" w:rsidP="00A50660">
      <w:pPr>
        <w:pStyle w:val="Prrafodelista"/>
        <w:numPr>
          <w:ilvl w:val="0"/>
          <w:numId w:val="66"/>
        </w:numPr>
      </w:pPr>
      <w:r>
        <w:t xml:space="preserve">Si a continuación </w:t>
      </w:r>
      <w:proofErr w:type="spellStart"/>
      <w:r w:rsidR="00A50660">
        <w:t>colocás</w:t>
      </w:r>
      <w:proofErr w:type="spellEnd"/>
      <w:r w:rsidR="00A50660">
        <w:t xml:space="preserve"> </w:t>
      </w:r>
      <w:r>
        <w:t xml:space="preserve">un trozo de pantalla antes del </w:t>
      </w:r>
      <w:r w:rsidR="00A50660">
        <w:t>alambre</w:t>
      </w:r>
      <w:r>
        <w:t xml:space="preserve">, </w:t>
      </w:r>
      <w:r w:rsidR="00A50660">
        <w:t xml:space="preserve">podrás observar </w:t>
      </w:r>
      <w:r>
        <w:t>el perfil modificado.</w:t>
      </w:r>
    </w:p>
    <w:p w14:paraId="63255B5A" w14:textId="77777777" w:rsidR="005E30CD" w:rsidRDefault="005E30CD" w:rsidP="00A50660">
      <w:pPr>
        <w:pStyle w:val="Prrafodelista"/>
        <w:numPr>
          <w:ilvl w:val="0"/>
          <w:numId w:val="66"/>
        </w:numPr>
      </w:pPr>
      <w:r>
        <w:t>Por lo tanto, es evidente por qué es una práctica estándar en el diseño de túneles de viento o en el diseño de canales de agua utilizar pantallas en la entrada.</w:t>
      </w:r>
    </w:p>
    <w:p w14:paraId="2B2E7ABE" w14:textId="77777777" w:rsidR="005E30CD" w:rsidRDefault="005E30CD" w:rsidP="00A50660">
      <w:pPr>
        <w:pStyle w:val="Prrafodelista"/>
        <w:numPr>
          <w:ilvl w:val="0"/>
          <w:numId w:val="66"/>
        </w:numPr>
      </w:pPr>
      <w:r>
        <w:t>En la mayoría de los túneles de viento, la pantalla o pantallas van seguidas de una contracción para acelerar el flujo y así mejorar aún más las condiciones.</w:t>
      </w:r>
    </w:p>
    <w:p w14:paraId="312785D8" w14:textId="5A3C7839" w:rsidR="005E30CD" w:rsidRDefault="00A50660" w:rsidP="00A50660">
      <w:pPr>
        <w:pStyle w:val="Prrafodelista"/>
        <w:numPr>
          <w:ilvl w:val="0"/>
          <w:numId w:val="66"/>
        </w:numPr>
      </w:pPr>
      <w:proofErr w:type="spellStart"/>
      <w:r>
        <w:t>Podés</w:t>
      </w:r>
      <w:proofErr w:type="spellEnd"/>
      <w:r w:rsidR="005E30CD">
        <w:t xml:space="preserve"> llevar a cabo experimentos utilizando pantallas de diferentes tamaños de malla y diferentes relaciones de bloqueo (definidas como la relación entre el "área sólida" y el área total de la pantalla), también </w:t>
      </w:r>
      <w:proofErr w:type="spellStart"/>
      <w:r>
        <w:t>podés</w:t>
      </w:r>
      <w:proofErr w:type="spellEnd"/>
      <w:r>
        <w:t xml:space="preserve"> </w:t>
      </w:r>
      <w:r w:rsidR="005E30CD">
        <w:t>investigar el efecto de múltiples pantallas y su espaciamiento.</w:t>
      </w:r>
    </w:p>
    <w:p w14:paraId="266C660A" w14:textId="77777777" w:rsidR="00A50660" w:rsidRDefault="005E30CD" w:rsidP="00A50660">
      <w:pPr>
        <w:pStyle w:val="Ttulo2"/>
      </w:pPr>
      <w:r>
        <w:t>Lecturas recomendadas</w:t>
      </w:r>
    </w:p>
    <w:p w14:paraId="5446797F" w14:textId="2793592A" w:rsidR="005E30CD" w:rsidRDefault="005E30CD" w:rsidP="005E30CD">
      <w:r>
        <w:t xml:space="preserve">Li y Lam 11, 13; Olson 10; Pablo 5, 7; Prandtl 2, 3; Robinson 7, </w:t>
      </w:r>
      <w:proofErr w:type="spellStart"/>
      <w:r>
        <w:t>Schlichting</w:t>
      </w:r>
      <w:proofErr w:type="spellEnd"/>
      <w:r>
        <w:t xml:space="preserve"> 2, 9, 16, 20; </w:t>
      </w:r>
      <w:proofErr w:type="spellStart"/>
      <w:r>
        <w:t>Vennard</w:t>
      </w:r>
      <w:proofErr w:type="spellEnd"/>
      <w:r>
        <w:t xml:space="preserve"> 7, 9, 11</w:t>
      </w:r>
    </w:p>
    <w:p w14:paraId="4611BB15" w14:textId="77777777" w:rsidR="003360D5" w:rsidRPr="00073C1D" w:rsidRDefault="003360D5" w:rsidP="003360D5"/>
    <w:sectPr w:rsidR="003360D5" w:rsidRPr="00073C1D" w:rsidSect="00F34C41">
      <w:headerReference w:type="default" r:id="rId14"/>
      <w:footerReference w:type="default" r:id="rId15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49CF9" w14:textId="77777777" w:rsidR="00A60455" w:rsidRDefault="00A60455" w:rsidP="00E95877">
      <w:pPr>
        <w:spacing w:before="0"/>
      </w:pPr>
      <w:r>
        <w:separator/>
      </w:r>
    </w:p>
  </w:endnote>
  <w:endnote w:type="continuationSeparator" w:id="0">
    <w:p w14:paraId="6E734D67" w14:textId="77777777" w:rsidR="00A60455" w:rsidRDefault="00A60455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8533" w14:textId="77777777" w:rsidR="00A60455" w:rsidRDefault="00A60455" w:rsidP="00E95877">
      <w:pPr>
        <w:spacing w:before="0"/>
      </w:pPr>
      <w:r>
        <w:separator/>
      </w:r>
    </w:p>
  </w:footnote>
  <w:footnote w:type="continuationSeparator" w:id="0">
    <w:p w14:paraId="0C31AF1D" w14:textId="77777777" w:rsidR="00A60455" w:rsidRDefault="00A60455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166C"/>
    <w:multiLevelType w:val="hybridMultilevel"/>
    <w:tmpl w:val="C16851DC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3EE"/>
    <w:multiLevelType w:val="hybridMultilevel"/>
    <w:tmpl w:val="FA3C8B12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0DFD"/>
    <w:multiLevelType w:val="hybridMultilevel"/>
    <w:tmpl w:val="B364778C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D50DA"/>
    <w:multiLevelType w:val="hybridMultilevel"/>
    <w:tmpl w:val="12247500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26F1F"/>
    <w:multiLevelType w:val="hybridMultilevel"/>
    <w:tmpl w:val="B2701C86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B326DA"/>
    <w:multiLevelType w:val="hybridMultilevel"/>
    <w:tmpl w:val="78DC17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4035F"/>
    <w:multiLevelType w:val="hybridMultilevel"/>
    <w:tmpl w:val="EA5ECFAE"/>
    <w:lvl w:ilvl="0" w:tplc="5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6D97288"/>
    <w:multiLevelType w:val="hybridMultilevel"/>
    <w:tmpl w:val="9A7E4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B29CD"/>
    <w:multiLevelType w:val="hybridMultilevel"/>
    <w:tmpl w:val="B77A50E6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33385"/>
    <w:multiLevelType w:val="hybridMultilevel"/>
    <w:tmpl w:val="7DA6AC9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B6ED6"/>
    <w:multiLevelType w:val="hybridMultilevel"/>
    <w:tmpl w:val="1F3A5EBA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C112CA"/>
    <w:multiLevelType w:val="hybridMultilevel"/>
    <w:tmpl w:val="22AA18E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039C7"/>
    <w:multiLevelType w:val="hybridMultilevel"/>
    <w:tmpl w:val="95926B86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32B40"/>
    <w:multiLevelType w:val="hybridMultilevel"/>
    <w:tmpl w:val="CB18153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96AFA"/>
    <w:multiLevelType w:val="hybridMultilevel"/>
    <w:tmpl w:val="6C06B5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C6478"/>
    <w:multiLevelType w:val="hybridMultilevel"/>
    <w:tmpl w:val="37C859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6019C"/>
    <w:multiLevelType w:val="hybridMultilevel"/>
    <w:tmpl w:val="D9901DA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508B0"/>
    <w:multiLevelType w:val="hybridMultilevel"/>
    <w:tmpl w:val="8C0C3B7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2484C"/>
    <w:multiLevelType w:val="hybridMultilevel"/>
    <w:tmpl w:val="41803ED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984BC3"/>
    <w:multiLevelType w:val="hybridMultilevel"/>
    <w:tmpl w:val="7C08D2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3E3F23"/>
    <w:multiLevelType w:val="hybridMultilevel"/>
    <w:tmpl w:val="B4E899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34825"/>
    <w:multiLevelType w:val="hybridMultilevel"/>
    <w:tmpl w:val="055015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C67521"/>
    <w:multiLevelType w:val="hybridMultilevel"/>
    <w:tmpl w:val="A5A0853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5349B4"/>
    <w:multiLevelType w:val="hybridMultilevel"/>
    <w:tmpl w:val="616E4E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8F1187"/>
    <w:multiLevelType w:val="hybridMultilevel"/>
    <w:tmpl w:val="F6D6F3B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14F6"/>
    <w:multiLevelType w:val="hybridMultilevel"/>
    <w:tmpl w:val="A65212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13A5A"/>
    <w:multiLevelType w:val="hybridMultilevel"/>
    <w:tmpl w:val="4D5C37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A427C1"/>
    <w:multiLevelType w:val="hybridMultilevel"/>
    <w:tmpl w:val="C88052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EF0438"/>
    <w:multiLevelType w:val="hybridMultilevel"/>
    <w:tmpl w:val="2AF4394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E72251"/>
    <w:multiLevelType w:val="hybridMultilevel"/>
    <w:tmpl w:val="762E60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022EDE"/>
    <w:multiLevelType w:val="hybridMultilevel"/>
    <w:tmpl w:val="7A00F93E"/>
    <w:lvl w:ilvl="0" w:tplc="5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3CC472EE"/>
    <w:multiLevelType w:val="hybridMultilevel"/>
    <w:tmpl w:val="EB34ACC8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0C4647"/>
    <w:multiLevelType w:val="hybridMultilevel"/>
    <w:tmpl w:val="C7B646B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C644D"/>
    <w:multiLevelType w:val="hybridMultilevel"/>
    <w:tmpl w:val="5ABAFF9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671AF2"/>
    <w:multiLevelType w:val="hybridMultilevel"/>
    <w:tmpl w:val="EF8A26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CA6455"/>
    <w:multiLevelType w:val="hybridMultilevel"/>
    <w:tmpl w:val="942E4C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032E90"/>
    <w:multiLevelType w:val="hybridMultilevel"/>
    <w:tmpl w:val="10A6F1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BF56ED"/>
    <w:multiLevelType w:val="hybridMultilevel"/>
    <w:tmpl w:val="0C92BB62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7CB7635"/>
    <w:multiLevelType w:val="hybridMultilevel"/>
    <w:tmpl w:val="A86006E0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5F26B8"/>
    <w:multiLevelType w:val="hybridMultilevel"/>
    <w:tmpl w:val="423AF90C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652F0E"/>
    <w:multiLevelType w:val="hybridMultilevel"/>
    <w:tmpl w:val="E1A06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885E76"/>
    <w:multiLevelType w:val="hybridMultilevel"/>
    <w:tmpl w:val="3F72631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2E6F5F"/>
    <w:multiLevelType w:val="hybridMultilevel"/>
    <w:tmpl w:val="D13A1C26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9E6FC3"/>
    <w:multiLevelType w:val="hybridMultilevel"/>
    <w:tmpl w:val="D10C357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5443F8"/>
    <w:multiLevelType w:val="hybridMultilevel"/>
    <w:tmpl w:val="97A2BC14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4D6B2F"/>
    <w:multiLevelType w:val="hybridMultilevel"/>
    <w:tmpl w:val="585651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775CA4"/>
    <w:multiLevelType w:val="hybridMultilevel"/>
    <w:tmpl w:val="31BE8FBA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1C1F1D"/>
    <w:multiLevelType w:val="hybridMultilevel"/>
    <w:tmpl w:val="A6404E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51341E"/>
    <w:multiLevelType w:val="hybridMultilevel"/>
    <w:tmpl w:val="7974CFF8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A30476"/>
    <w:multiLevelType w:val="hybridMultilevel"/>
    <w:tmpl w:val="AF76AE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052BC0"/>
    <w:multiLevelType w:val="hybridMultilevel"/>
    <w:tmpl w:val="69929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2A1312"/>
    <w:multiLevelType w:val="hybridMultilevel"/>
    <w:tmpl w:val="9E221004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1F7F50"/>
    <w:multiLevelType w:val="hybridMultilevel"/>
    <w:tmpl w:val="D836316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BF21BE"/>
    <w:multiLevelType w:val="hybridMultilevel"/>
    <w:tmpl w:val="564037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35"/>
  </w:num>
  <w:num w:numId="2" w16cid:durableId="94861416">
    <w:abstractNumId w:val="63"/>
  </w:num>
  <w:num w:numId="3" w16cid:durableId="804396556">
    <w:abstractNumId w:val="61"/>
  </w:num>
  <w:num w:numId="4" w16cid:durableId="323630851">
    <w:abstractNumId w:val="31"/>
  </w:num>
  <w:num w:numId="5" w16cid:durableId="1778870186">
    <w:abstractNumId w:val="30"/>
  </w:num>
  <w:num w:numId="6" w16cid:durableId="782578666">
    <w:abstractNumId w:val="53"/>
  </w:num>
  <w:num w:numId="7" w16cid:durableId="1202129294">
    <w:abstractNumId w:val="36"/>
  </w:num>
  <w:num w:numId="8" w16cid:durableId="615717592">
    <w:abstractNumId w:val="12"/>
  </w:num>
  <w:num w:numId="9" w16cid:durableId="150757484">
    <w:abstractNumId w:val="59"/>
  </w:num>
  <w:num w:numId="10" w16cid:durableId="1200170918">
    <w:abstractNumId w:val="47"/>
  </w:num>
  <w:num w:numId="11" w16cid:durableId="615868172">
    <w:abstractNumId w:val="13"/>
  </w:num>
  <w:num w:numId="12" w16cid:durableId="1385836928">
    <w:abstractNumId w:val="34"/>
  </w:num>
  <w:num w:numId="13" w16cid:durableId="2132895437">
    <w:abstractNumId w:val="7"/>
  </w:num>
  <w:num w:numId="14" w16cid:durableId="8803692">
    <w:abstractNumId w:val="58"/>
  </w:num>
  <w:num w:numId="15" w16cid:durableId="1980333742">
    <w:abstractNumId w:val="21"/>
  </w:num>
  <w:num w:numId="16" w16cid:durableId="1647247806">
    <w:abstractNumId w:val="5"/>
  </w:num>
  <w:num w:numId="17" w16cid:durableId="290743860">
    <w:abstractNumId w:val="25"/>
  </w:num>
  <w:num w:numId="18" w16cid:durableId="245846342">
    <w:abstractNumId w:val="28"/>
  </w:num>
  <w:num w:numId="19" w16cid:durableId="1609460900">
    <w:abstractNumId w:val="17"/>
  </w:num>
  <w:num w:numId="20" w16cid:durableId="343869261">
    <w:abstractNumId w:val="45"/>
  </w:num>
  <w:num w:numId="21" w16cid:durableId="849180734">
    <w:abstractNumId w:val="42"/>
  </w:num>
  <w:num w:numId="22" w16cid:durableId="1255045487">
    <w:abstractNumId w:val="57"/>
  </w:num>
  <w:num w:numId="23" w16cid:durableId="1010371839">
    <w:abstractNumId w:val="52"/>
  </w:num>
  <w:num w:numId="24" w16cid:durableId="360670694">
    <w:abstractNumId w:val="54"/>
  </w:num>
  <w:num w:numId="25" w16cid:durableId="362245128">
    <w:abstractNumId w:val="55"/>
  </w:num>
  <w:num w:numId="26" w16cid:durableId="453066044">
    <w:abstractNumId w:val="43"/>
  </w:num>
  <w:num w:numId="27" w16cid:durableId="2083603406">
    <w:abstractNumId w:val="9"/>
  </w:num>
  <w:num w:numId="28" w16cid:durableId="176239677">
    <w:abstractNumId w:val="37"/>
  </w:num>
  <w:num w:numId="29" w16cid:durableId="1820462465">
    <w:abstractNumId w:val="41"/>
  </w:num>
  <w:num w:numId="30" w16cid:durableId="757287576">
    <w:abstractNumId w:val="54"/>
  </w:num>
  <w:num w:numId="31" w16cid:durableId="983239990">
    <w:abstractNumId w:val="14"/>
  </w:num>
  <w:num w:numId="32" w16cid:durableId="1419059705">
    <w:abstractNumId w:val="11"/>
  </w:num>
  <w:num w:numId="33" w16cid:durableId="1759716296">
    <w:abstractNumId w:val="26"/>
  </w:num>
  <w:num w:numId="34" w16cid:durableId="2027556571">
    <w:abstractNumId w:val="10"/>
  </w:num>
  <w:num w:numId="35" w16cid:durableId="1416854306">
    <w:abstractNumId w:val="18"/>
  </w:num>
  <w:num w:numId="36" w16cid:durableId="617106600">
    <w:abstractNumId w:val="4"/>
  </w:num>
  <w:num w:numId="37" w16cid:durableId="63063515">
    <w:abstractNumId w:val="15"/>
  </w:num>
  <w:num w:numId="38" w16cid:durableId="1902013227">
    <w:abstractNumId w:val="19"/>
  </w:num>
  <w:num w:numId="39" w16cid:durableId="426850075">
    <w:abstractNumId w:val="44"/>
  </w:num>
  <w:num w:numId="40" w16cid:durableId="1617103129">
    <w:abstractNumId w:val="38"/>
  </w:num>
  <w:num w:numId="41" w16cid:durableId="98332625">
    <w:abstractNumId w:val="3"/>
  </w:num>
  <w:num w:numId="42" w16cid:durableId="456069950">
    <w:abstractNumId w:val="60"/>
  </w:num>
  <w:num w:numId="43" w16cid:durableId="878280679">
    <w:abstractNumId w:val="8"/>
  </w:num>
  <w:num w:numId="44" w16cid:durableId="686180426">
    <w:abstractNumId w:val="2"/>
  </w:num>
  <w:num w:numId="45" w16cid:durableId="190383534">
    <w:abstractNumId w:val="1"/>
  </w:num>
  <w:num w:numId="46" w16cid:durableId="1206216717">
    <w:abstractNumId w:val="64"/>
  </w:num>
  <w:num w:numId="47" w16cid:durableId="352145377">
    <w:abstractNumId w:val="32"/>
  </w:num>
  <w:num w:numId="48" w16cid:durableId="344479629">
    <w:abstractNumId w:val="6"/>
  </w:num>
  <w:num w:numId="49" w16cid:durableId="864565222">
    <w:abstractNumId w:val="29"/>
  </w:num>
  <w:num w:numId="50" w16cid:durableId="1246308554">
    <w:abstractNumId w:val="16"/>
  </w:num>
  <w:num w:numId="51" w16cid:durableId="975062956">
    <w:abstractNumId w:val="50"/>
  </w:num>
  <w:num w:numId="52" w16cid:durableId="1712220984">
    <w:abstractNumId w:val="24"/>
  </w:num>
  <w:num w:numId="53" w16cid:durableId="1047413128">
    <w:abstractNumId w:val="49"/>
  </w:num>
  <w:num w:numId="54" w16cid:durableId="140932089">
    <w:abstractNumId w:val="51"/>
  </w:num>
  <w:num w:numId="55" w16cid:durableId="1015305961">
    <w:abstractNumId w:val="56"/>
  </w:num>
  <w:num w:numId="56" w16cid:durableId="2081977841">
    <w:abstractNumId w:val="0"/>
  </w:num>
  <w:num w:numId="57" w16cid:durableId="406920265">
    <w:abstractNumId w:val="46"/>
  </w:num>
  <w:num w:numId="58" w16cid:durableId="1014770147">
    <w:abstractNumId w:val="33"/>
  </w:num>
  <w:num w:numId="59" w16cid:durableId="1796560945">
    <w:abstractNumId w:val="27"/>
  </w:num>
  <w:num w:numId="60" w16cid:durableId="1156998281">
    <w:abstractNumId w:val="20"/>
  </w:num>
  <w:num w:numId="61" w16cid:durableId="447092844">
    <w:abstractNumId w:val="23"/>
  </w:num>
  <w:num w:numId="62" w16cid:durableId="1543058893">
    <w:abstractNumId w:val="40"/>
  </w:num>
  <w:num w:numId="63" w16cid:durableId="1386678966">
    <w:abstractNumId w:val="22"/>
  </w:num>
  <w:num w:numId="64" w16cid:durableId="2087536593">
    <w:abstractNumId w:val="48"/>
  </w:num>
  <w:num w:numId="65" w16cid:durableId="1481263772">
    <w:abstractNumId w:val="62"/>
  </w:num>
  <w:num w:numId="66" w16cid:durableId="49954556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026B1"/>
    <w:rsid w:val="00003184"/>
    <w:rsid w:val="000049E9"/>
    <w:rsid w:val="00012649"/>
    <w:rsid w:val="00012A99"/>
    <w:rsid w:val="000179D2"/>
    <w:rsid w:val="00023583"/>
    <w:rsid w:val="00034263"/>
    <w:rsid w:val="00052ACB"/>
    <w:rsid w:val="00073C1D"/>
    <w:rsid w:val="00075B46"/>
    <w:rsid w:val="000944F5"/>
    <w:rsid w:val="000E6432"/>
    <w:rsid w:val="000F2BF4"/>
    <w:rsid w:val="001158C5"/>
    <w:rsid w:val="00135E39"/>
    <w:rsid w:val="00153B4B"/>
    <w:rsid w:val="00184345"/>
    <w:rsid w:val="001E0A83"/>
    <w:rsid w:val="00213F85"/>
    <w:rsid w:val="00253F4A"/>
    <w:rsid w:val="002541D4"/>
    <w:rsid w:val="002613ED"/>
    <w:rsid w:val="00262E69"/>
    <w:rsid w:val="002711A9"/>
    <w:rsid w:val="00275733"/>
    <w:rsid w:val="002B6FD4"/>
    <w:rsid w:val="002D2F8D"/>
    <w:rsid w:val="002E75F9"/>
    <w:rsid w:val="00321172"/>
    <w:rsid w:val="00326E76"/>
    <w:rsid w:val="00335ED6"/>
    <w:rsid w:val="003360D5"/>
    <w:rsid w:val="00346E5A"/>
    <w:rsid w:val="00367939"/>
    <w:rsid w:val="00380EF5"/>
    <w:rsid w:val="00395C93"/>
    <w:rsid w:val="0039750A"/>
    <w:rsid w:val="003B192D"/>
    <w:rsid w:val="003B3C75"/>
    <w:rsid w:val="003C0809"/>
    <w:rsid w:val="003C1814"/>
    <w:rsid w:val="003E2280"/>
    <w:rsid w:val="003E4416"/>
    <w:rsid w:val="003E448A"/>
    <w:rsid w:val="003E7E9A"/>
    <w:rsid w:val="003F7354"/>
    <w:rsid w:val="00424B2F"/>
    <w:rsid w:val="00485043"/>
    <w:rsid w:val="004A75F1"/>
    <w:rsid w:val="004F0356"/>
    <w:rsid w:val="00503265"/>
    <w:rsid w:val="005337DF"/>
    <w:rsid w:val="00542F14"/>
    <w:rsid w:val="005441F4"/>
    <w:rsid w:val="00555E1D"/>
    <w:rsid w:val="005B2C5C"/>
    <w:rsid w:val="005C4A14"/>
    <w:rsid w:val="005E30CD"/>
    <w:rsid w:val="005F0DC5"/>
    <w:rsid w:val="00624903"/>
    <w:rsid w:val="00626F41"/>
    <w:rsid w:val="0062730F"/>
    <w:rsid w:val="006339A3"/>
    <w:rsid w:val="00646917"/>
    <w:rsid w:val="006579EC"/>
    <w:rsid w:val="00677673"/>
    <w:rsid w:val="006836B8"/>
    <w:rsid w:val="006B189C"/>
    <w:rsid w:val="00704895"/>
    <w:rsid w:val="00725EE7"/>
    <w:rsid w:val="007373C6"/>
    <w:rsid w:val="007743B2"/>
    <w:rsid w:val="007C4351"/>
    <w:rsid w:val="007E1636"/>
    <w:rsid w:val="00812ACA"/>
    <w:rsid w:val="0082686F"/>
    <w:rsid w:val="00827B99"/>
    <w:rsid w:val="008537BB"/>
    <w:rsid w:val="008A0C68"/>
    <w:rsid w:val="008A53CF"/>
    <w:rsid w:val="008B45DF"/>
    <w:rsid w:val="008D19ED"/>
    <w:rsid w:val="008D2EF1"/>
    <w:rsid w:val="008E1950"/>
    <w:rsid w:val="008E6272"/>
    <w:rsid w:val="00904F7D"/>
    <w:rsid w:val="00924EC2"/>
    <w:rsid w:val="00956092"/>
    <w:rsid w:val="00956430"/>
    <w:rsid w:val="009832D2"/>
    <w:rsid w:val="009C3E55"/>
    <w:rsid w:val="009C4251"/>
    <w:rsid w:val="00A25A4D"/>
    <w:rsid w:val="00A46884"/>
    <w:rsid w:val="00A50660"/>
    <w:rsid w:val="00A569D3"/>
    <w:rsid w:val="00A60455"/>
    <w:rsid w:val="00A71067"/>
    <w:rsid w:val="00A81173"/>
    <w:rsid w:val="00A816FE"/>
    <w:rsid w:val="00A85CB7"/>
    <w:rsid w:val="00AA2D44"/>
    <w:rsid w:val="00AF2C7E"/>
    <w:rsid w:val="00B020C3"/>
    <w:rsid w:val="00B25A02"/>
    <w:rsid w:val="00B33E66"/>
    <w:rsid w:val="00B37B72"/>
    <w:rsid w:val="00B93804"/>
    <w:rsid w:val="00BB6597"/>
    <w:rsid w:val="00BE1396"/>
    <w:rsid w:val="00BF5401"/>
    <w:rsid w:val="00BF60FD"/>
    <w:rsid w:val="00C23686"/>
    <w:rsid w:val="00C5695C"/>
    <w:rsid w:val="00C633BD"/>
    <w:rsid w:val="00C71D7E"/>
    <w:rsid w:val="00C74B5D"/>
    <w:rsid w:val="00C75C78"/>
    <w:rsid w:val="00CA5ABF"/>
    <w:rsid w:val="00CB7511"/>
    <w:rsid w:val="00D078A2"/>
    <w:rsid w:val="00D35C17"/>
    <w:rsid w:val="00D44C44"/>
    <w:rsid w:val="00D6125B"/>
    <w:rsid w:val="00D630FD"/>
    <w:rsid w:val="00D710D0"/>
    <w:rsid w:val="00D71B0D"/>
    <w:rsid w:val="00D74966"/>
    <w:rsid w:val="00D91307"/>
    <w:rsid w:val="00D94EE5"/>
    <w:rsid w:val="00DE0CF7"/>
    <w:rsid w:val="00E649B6"/>
    <w:rsid w:val="00E7664A"/>
    <w:rsid w:val="00E82DEF"/>
    <w:rsid w:val="00E95877"/>
    <w:rsid w:val="00EA1F53"/>
    <w:rsid w:val="00EB78AB"/>
    <w:rsid w:val="00ED2FF4"/>
    <w:rsid w:val="00F34C41"/>
    <w:rsid w:val="00F85019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3184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3184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24EC2"/>
    <w:pPr>
      <w:keepNext/>
      <w:keepLines/>
      <w:tabs>
        <w:tab w:val="clear" w:pos="9979"/>
      </w:tabs>
      <w:spacing w:before="4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03184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00318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12A99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649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649"/>
    <w:rPr>
      <w:rFonts w:ascii="Verdana" w:hAnsi="Verdan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12649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924EC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Flu%C3%ADd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Ofertas/SV7968g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cnoedu.com/recursos/UNLCHidrologia/ManualesCastellano/C16-A_RecomendacionesGenerales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40</TotalTime>
  <Pages>4</Pages>
  <Words>1684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adriana</cp:lastModifiedBy>
  <cp:revision>12</cp:revision>
  <cp:lastPrinted>2016-10-07T17:58:00Z</cp:lastPrinted>
  <dcterms:created xsi:type="dcterms:W3CDTF">2024-06-21T18:29:00Z</dcterms:created>
  <dcterms:modified xsi:type="dcterms:W3CDTF">2024-06-21T19:11:00Z</dcterms:modified>
</cp:coreProperties>
</file>