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7C16F5B" w14:textId="293333A0" w:rsidR="0069415F" w:rsidRPr="00C33AC1" w:rsidRDefault="0069415F" w:rsidP="0069415F">
      <w:pPr>
        <w:pStyle w:val="Ttulo1"/>
        <w:jc w:val="center"/>
        <w:rPr>
          <w:rFonts w:asciiTheme="minorHAnsi" w:hAnsiTheme="minorHAnsi"/>
        </w:rPr>
      </w:pPr>
      <w:r w:rsidRPr="00C33AC1">
        <w:rPr>
          <w:rFonts w:asciiTheme="minorHAnsi" w:hAnsiTheme="minorHAnsi"/>
        </w:rPr>
        <w:t>Lupa estereoscópica Optika Italy SLX-2</w:t>
      </w:r>
    </w:p>
    <w:p w14:paraId="2C5054BF" w14:textId="6D10EF55" w:rsidR="0069415F" w:rsidRPr="00C33AC1" w:rsidRDefault="0069415F" w:rsidP="0069415F">
      <w:pPr>
        <w:jc w:val="center"/>
        <w:rPr>
          <w:rFonts w:asciiTheme="minorHAnsi" w:hAnsiTheme="minorHAnsi"/>
        </w:rPr>
      </w:pPr>
      <w:r w:rsidRPr="00C33AC1">
        <w:rPr>
          <w:rFonts w:asciiTheme="minorHAnsi" w:hAnsiTheme="minorHAnsi"/>
          <w:noProof/>
        </w:rPr>
        <w:drawing>
          <wp:inline distT="0" distB="0" distL="0" distR="0" wp14:anchorId="76A6F997" wp14:editId="72774829">
            <wp:extent cx="2868542" cy="4286885"/>
            <wp:effectExtent l="0" t="0" r="825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355" cy="4295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3AC1">
        <w:rPr>
          <w:rFonts w:asciiTheme="minorHAnsi" w:hAnsiTheme="minorHAnsi"/>
          <w:noProof/>
        </w:rPr>
        <w:drawing>
          <wp:inline distT="0" distB="0" distL="0" distR="0" wp14:anchorId="3DBA7615" wp14:editId="3A5E6D5B">
            <wp:extent cx="1571625" cy="1571625"/>
            <wp:effectExtent l="0" t="0" r="9525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4B1F6" w14:textId="0FC8BE2A" w:rsidR="0069415F" w:rsidRPr="00C33AC1" w:rsidRDefault="0069415F" w:rsidP="0069415F">
      <w:pPr>
        <w:pStyle w:val="Ttulo1"/>
        <w:jc w:val="center"/>
        <w:rPr>
          <w:rFonts w:asciiTheme="minorHAnsi" w:hAnsiTheme="minorHAnsi"/>
        </w:rPr>
      </w:pPr>
      <w:r w:rsidRPr="00C33AC1">
        <w:rPr>
          <w:rFonts w:asciiTheme="minorHAnsi" w:hAnsiTheme="minorHAnsi"/>
        </w:rPr>
        <w:t>Manual del usuario</w:t>
      </w:r>
    </w:p>
    <w:p w14:paraId="2334014A" w14:textId="77777777" w:rsidR="0069415F" w:rsidRPr="00C33AC1" w:rsidRDefault="0069415F" w:rsidP="0069415F">
      <w:pPr>
        <w:rPr>
          <w:rFonts w:asciiTheme="minorHAnsi" w:hAnsiTheme="minorHAnsi"/>
        </w:rPr>
      </w:pPr>
    </w:p>
    <w:p w14:paraId="4553C8EB" w14:textId="0D897331" w:rsidR="009C7BF5" w:rsidRPr="00C33AC1" w:rsidRDefault="00CA5ABF" w:rsidP="0069415F">
      <w:pPr>
        <w:pStyle w:val="Ttulo1"/>
        <w:rPr>
          <w:rFonts w:asciiTheme="minorHAnsi" w:hAnsiTheme="minorHAnsi"/>
        </w:rPr>
      </w:pPr>
      <w:r w:rsidRPr="00C33AC1">
        <w:rPr>
          <w:rFonts w:asciiTheme="minorHAnsi" w:hAnsiTheme="minorHAnsi"/>
        </w:rPr>
        <w:tab/>
      </w:r>
    </w:p>
    <w:p w14:paraId="194CCC5D" w14:textId="77777777" w:rsidR="0069415F" w:rsidRPr="00C33AC1" w:rsidRDefault="0069415F" w:rsidP="0069415F">
      <w:pPr>
        <w:pStyle w:val="Ttulo2"/>
        <w:rPr>
          <w:rFonts w:asciiTheme="minorHAnsi" w:hAnsiTheme="minorHAnsi"/>
        </w:rPr>
      </w:pPr>
      <w:r w:rsidRPr="00C33AC1">
        <w:rPr>
          <w:rFonts w:asciiTheme="minorHAnsi" w:hAnsiTheme="minorHAnsi"/>
        </w:rPr>
        <w:t>Advertencia</w:t>
      </w:r>
    </w:p>
    <w:p w14:paraId="6D14E6A8" w14:textId="36454AC3" w:rsidR="0069415F" w:rsidRPr="00C33AC1" w:rsidRDefault="0069415F" w:rsidP="0069415F">
      <w:pPr>
        <w:rPr>
          <w:rFonts w:asciiTheme="minorHAnsi" w:hAnsiTheme="minorHAnsi"/>
        </w:rPr>
      </w:pPr>
      <w:r w:rsidRPr="00C33AC1">
        <w:rPr>
          <w:rFonts w:asciiTheme="minorHAnsi" w:hAnsiTheme="minorHAnsi"/>
        </w:rPr>
        <w:t>Esta lupa estereoscópica</w:t>
      </w:r>
      <w:r w:rsidRPr="00C33AC1">
        <w:rPr>
          <w:rFonts w:asciiTheme="minorHAnsi" w:hAnsiTheme="minorHAnsi"/>
        </w:rPr>
        <w:t xml:space="preserve"> es un instrumento científico de precisión. Su utilización está pensada para una larga duración</w:t>
      </w:r>
      <w:r w:rsidRPr="00C33AC1">
        <w:rPr>
          <w:rFonts w:asciiTheme="minorHAnsi" w:hAnsiTheme="minorHAnsi"/>
        </w:rPr>
        <w:t xml:space="preserve"> </w:t>
      </w:r>
      <w:r w:rsidRPr="00C33AC1">
        <w:rPr>
          <w:rFonts w:asciiTheme="minorHAnsi" w:hAnsiTheme="minorHAnsi"/>
        </w:rPr>
        <w:t>con un mínimo nivel de mantenimiento. Para su fabricación se han utilizado elementos ópticos y mecánicos de</w:t>
      </w:r>
      <w:r w:rsidRPr="00C33AC1">
        <w:rPr>
          <w:rFonts w:asciiTheme="minorHAnsi" w:hAnsiTheme="minorHAnsi"/>
        </w:rPr>
        <w:t xml:space="preserve"> </w:t>
      </w:r>
      <w:r w:rsidRPr="00C33AC1">
        <w:rPr>
          <w:rFonts w:asciiTheme="minorHAnsi" w:hAnsiTheme="minorHAnsi"/>
        </w:rPr>
        <w:t>elevada calidad que lo convierten en el instrumento ideal para la utilización diaria en las aulas y el laboratorio.</w:t>
      </w:r>
      <w:r w:rsidRPr="00C33AC1">
        <w:rPr>
          <w:rFonts w:asciiTheme="minorHAnsi" w:hAnsiTheme="minorHAnsi"/>
        </w:rPr>
        <w:t xml:space="preserve"> </w:t>
      </w:r>
      <w:r w:rsidRPr="00C33AC1">
        <w:rPr>
          <w:rFonts w:asciiTheme="minorHAnsi" w:hAnsiTheme="minorHAnsi"/>
        </w:rPr>
        <w:t>Informamos que esta guía contiene importantes informaciones sobre la seguridad y el mantenimiento del producto</w:t>
      </w:r>
      <w:r w:rsidRPr="00C33AC1">
        <w:rPr>
          <w:rFonts w:asciiTheme="minorHAnsi" w:hAnsiTheme="minorHAnsi"/>
        </w:rPr>
        <w:t xml:space="preserve"> </w:t>
      </w:r>
      <w:r w:rsidRPr="00C33AC1">
        <w:rPr>
          <w:rFonts w:asciiTheme="minorHAnsi" w:hAnsiTheme="minorHAnsi"/>
        </w:rPr>
        <w:t>y por lo tanto debe ser accesible a todos aquellos que utilizan dicho instrumento.</w:t>
      </w:r>
    </w:p>
    <w:p w14:paraId="30A5C1A4" w14:textId="77777777" w:rsidR="0069415F" w:rsidRPr="00C33AC1" w:rsidRDefault="0069415F" w:rsidP="0069415F">
      <w:pPr>
        <w:pStyle w:val="Ttulo2"/>
        <w:rPr>
          <w:rFonts w:asciiTheme="minorHAnsi" w:hAnsiTheme="minorHAnsi"/>
        </w:rPr>
      </w:pPr>
      <w:r w:rsidRPr="00C33AC1">
        <w:rPr>
          <w:rFonts w:asciiTheme="minorHAnsi" w:hAnsiTheme="minorHAnsi"/>
        </w:rPr>
        <w:t>Símbolos</w:t>
      </w:r>
    </w:p>
    <w:p w14:paraId="62028CD0" w14:textId="454E405F" w:rsidR="0069415F" w:rsidRPr="00C33AC1" w:rsidRDefault="0069415F" w:rsidP="0069415F">
      <w:pPr>
        <w:rPr>
          <w:rFonts w:asciiTheme="minorHAnsi" w:hAnsiTheme="minorHAnsi"/>
        </w:rPr>
      </w:pPr>
      <w:r w:rsidRPr="00C33AC1">
        <w:rPr>
          <w:rFonts w:asciiTheme="minorHAnsi" w:hAnsiTheme="minorHAnsi"/>
        </w:rPr>
        <w:t>A continuación</w:t>
      </w:r>
      <w:r w:rsidR="009C251F">
        <w:rPr>
          <w:rFonts w:asciiTheme="minorHAnsi" w:hAnsiTheme="minorHAnsi"/>
        </w:rPr>
        <w:t>,</w:t>
      </w:r>
      <w:r w:rsidRPr="00C33AC1">
        <w:rPr>
          <w:rFonts w:asciiTheme="minorHAnsi" w:hAnsiTheme="minorHAnsi"/>
        </w:rPr>
        <w:t xml:space="preserve"> le mostramos una lista de los símbolos que encontrará a lo largo de </w:t>
      </w:r>
      <w:proofErr w:type="gramStart"/>
      <w:r w:rsidRPr="00C33AC1">
        <w:rPr>
          <w:rFonts w:asciiTheme="minorHAnsi" w:hAnsiTheme="minorHAnsi"/>
        </w:rPr>
        <w:t>éste</w:t>
      </w:r>
      <w:proofErr w:type="gramEnd"/>
      <w:r w:rsidRPr="00C33AC1">
        <w:rPr>
          <w:rFonts w:asciiTheme="minorHAnsi" w:hAnsiTheme="minorHAnsi"/>
        </w:rPr>
        <w:t xml:space="preserve"> manual.</w:t>
      </w:r>
    </w:p>
    <w:p w14:paraId="16E0F868" w14:textId="34D3AAFC" w:rsidR="0069415F" w:rsidRPr="00C33AC1" w:rsidRDefault="0069415F" w:rsidP="0069415F">
      <w:pPr>
        <w:rPr>
          <w:rFonts w:asciiTheme="minorHAnsi" w:hAnsiTheme="minorHAnsi"/>
        </w:rPr>
      </w:pPr>
      <w:r w:rsidRPr="00C33AC1">
        <w:rPr>
          <w:rFonts w:asciiTheme="minorHAnsi" w:hAnsiTheme="minorHAnsi"/>
          <w:noProof/>
        </w:rPr>
        <w:drawing>
          <wp:anchor distT="0" distB="0" distL="114300" distR="114300" simplePos="0" relativeHeight="251658240" behindDoc="0" locked="0" layoutInCell="1" allowOverlap="1" wp14:anchorId="28076FAF" wp14:editId="3BF3E355">
            <wp:simplePos x="0" y="0"/>
            <wp:positionH relativeFrom="column">
              <wp:posOffset>3810</wp:posOffset>
            </wp:positionH>
            <wp:positionV relativeFrom="paragraph">
              <wp:posOffset>76200</wp:posOffset>
            </wp:positionV>
            <wp:extent cx="450000" cy="388800"/>
            <wp:effectExtent l="0" t="0" r="7620" b="0"/>
            <wp:wrapSquare wrapText="right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" cy="38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3AC1">
        <w:rPr>
          <w:rFonts w:asciiTheme="minorHAnsi" w:hAnsiTheme="minorHAnsi"/>
          <w:b/>
          <w:bCs/>
        </w:rPr>
        <w:t>PRECAUCIÓN</w:t>
      </w:r>
    </w:p>
    <w:p w14:paraId="4FA67663" w14:textId="3523955A" w:rsidR="0069415F" w:rsidRPr="00C33AC1" w:rsidRDefault="0069415F" w:rsidP="0069415F">
      <w:pPr>
        <w:rPr>
          <w:rFonts w:asciiTheme="minorHAnsi" w:hAnsiTheme="minorHAnsi"/>
        </w:rPr>
      </w:pPr>
      <w:r w:rsidRPr="00C33AC1">
        <w:rPr>
          <w:rFonts w:asciiTheme="minorHAnsi" w:hAnsiTheme="minorHAnsi"/>
        </w:rPr>
        <w:t>E</w:t>
      </w:r>
      <w:r w:rsidRPr="00C33AC1">
        <w:rPr>
          <w:rFonts w:asciiTheme="minorHAnsi" w:hAnsiTheme="minorHAnsi"/>
        </w:rPr>
        <w:t>ste símbolo indica riesgo alto y le advierte de proceder con precaución.</w:t>
      </w:r>
    </w:p>
    <w:p w14:paraId="5D9CD0E4" w14:textId="77777777" w:rsidR="0069415F" w:rsidRPr="00C33AC1" w:rsidRDefault="0069415F" w:rsidP="0069415F">
      <w:pPr>
        <w:rPr>
          <w:rFonts w:asciiTheme="minorHAnsi" w:hAnsiTheme="minorHAnsi"/>
        </w:rPr>
      </w:pPr>
    </w:p>
    <w:p w14:paraId="40188E2E" w14:textId="3753569F" w:rsidR="0069415F" w:rsidRPr="00C33AC1" w:rsidRDefault="0069415F" w:rsidP="0069415F">
      <w:pPr>
        <w:rPr>
          <w:rFonts w:asciiTheme="minorHAnsi" w:hAnsiTheme="minorHAnsi"/>
        </w:rPr>
      </w:pPr>
      <w:r w:rsidRPr="00C33AC1">
        <w:rPr>
          <w:rFonts w:asciiTheme="minorHAnsi" w:hAnsiTheme="minorHAnsi"/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7707A7A2" wp14:editId="257B5845">
            <wp:simplePos x="0" y="0"/>
            <wp:positionH relativeFrom="margin">
              <wp:align>left</wp:align>
            </wp:positionH>
            <wp:positionV relativeFrom="paragraph">
              <wp:posOffset>62865</wp:posOffset>
            </wp:positionV>
            <wp:extent cx="450000" cy="388800"/>
            <wp:effectExtent l="0" t="0" r="7620" b="0"/>
            <wp:wrapSquare wrapText="right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" cy="38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3AC1">
        <w:rPr>
          <w:rFonts w:asciiTheme="minorHAnsi" w:hAnsiTheme="minorHAnsi"/>
          <w:b/>
          <w:bCs/>
        </w:rPr>
        <w:t xml:space="preserve"> </w:t>
      </w:r>
      <w:r w:rsidRPr="00C33AC1">
        <w:rPr>
          <w:rFonts w:asciiTheme="minorHAnsi" w:hAnsiTheme="minorHAnsi"/>
          <w:b/>
          <w:bCs/>
        </w:rPr>
        <w:t>DESCARGA ELECTRICA</w:t>
      </w:r>
    </w:p>
    <w:p w14:paraId="1B51DDAE" w14:textId="07652367" w:rsidR="0069415F" w:rsidRPr="00C33AC1" w:rsidRDefault="0069415F" w:rsidP="0069415F">
      <w:pPr>
        <w:rPr>
          <w:rFonts w:asciiTheme="minorHAnsi" w:hAnsiTheme="minorHAnsi"/>
        </w:rPr>
      </w:pPr>
      <w:r w:rsidRPr="00C33AC1">
        <w:rPr>
          <w:rFonts w:asciiTheme="minorHAnsi" w:hAnsiTheme="minorHAnsi"/>
        </w:rPr>
        <w:t>E</w:t>
      </w:r>
      <w:r w:rsidRPr="00C33AC1">
        <w:rPr>
          <w:rFonts w:asciiTheme="minorHAnsi" w:hAnsiTheme="minorHAnsi"/>
        </w:rPr>
        <w:t>ste simbolo indica riesgo de descarga eléctrica.</w:t>
      </w:r>
    </w:p>
    <w:p w14:paraId="6A973E97" w14:textId="07F60ACA" w:rsidR="0069415F" w:rsidRPr="00C33AC1" w:rsidRDefault="0069415F" w:rsidP="0069415F">
      <w:pPr>
        <w:rPr>
          <w:rFonts w:asciiTheme="minorHAnsi" w:hAnsiTheme="minorHAnsi"/>
        </w:rPr>
      </w:pPr>
    </w:p>
    <w:p w14:paraId="050891F2" w14:textId="33E4D8F2" w:rsidR="0069415F" w:rsidRPr="00C33AC1" w:rsidRDefault="0069415F" w:rsidP="0069415F">
      <w:pPr>
        <w:pStyle w:val="Ttulo2"/>
        <w:rPr>
          <w:rFonts w:asciiTheme="minorHAnsi" w:hAnsiTheme="minorHAnsi"/>
        </w:rPr>
      </w:pPr>
      <w:r w:rsidRPr="00C33AC1">
        <w:rPr>
          <w:rFonts w:asciiTheme="minorHAnsi" w:hAnsiTheme="minorHAnsi"/>
        </w:rPr>
        <w:t>Información de seguridad</w:t>
      </w:r>
    </w:p>
    <w:p w14:paraId="20D0C7B3" w14:textId="1E35556B" w:rsidR="0069415F" w:rsidRPr="00C33AC1" w:rsidRDefault="0069415F" w:rsidP="0069415F">
      <w:pPr>
        <w:rPr>
          <w:rFonts w:asciiTheme="minorHAnsi" w:hAnsiTheme="minorHAnsi"/>
          <w:b/>
          <w:bCs/>
        </w:rPr>
      </w:pPr>
      <w:r w:rsidRPr="00C33AC1">
        <w:rPr>
          <w:rFonts w:asciiTheme="minorHAnsi" w:hAnsiTheme="minorHAnsi"/>
        </w:rPr>
        <w:drawing>
          <wp:anchor distT="0" distB="0" distL="114300" distR="114300" simplePos="0" relativeHeight="251661312" behindDoc="0" locked="0" layoutInCell="1" allowOverlap="1" wp14:anchorId="2C776EF4" wp14:editId="76E9DC9F">
            <wp:simplePos x="0" y="0"/>
            <wp:positionH relativeFrom="margin">
              <wp:posOffset>66675</wp:posOffset>
            </wp:positionH>
            <wp:positionV relativeFrom="paragraph">
              <wp:posOffset>86995</wp:posOffset>
            </wp:positionV>
            <wp:extent cx="450000" cy="388800"/>
            <wp:effectExtent l="0" t="0" r="7620" b="0"/>
            <wp:wrapSquare wrapText="right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" cy="38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3AC1">
        <w:rPr>
          <w:rFonts w:asciiTheme="minorHAnsi" w:hAnsiTheme="minorHAnsi"/>
          <w:b/>
          <w:bCs/>
        </w:rPr>
        <w:t>Evitar una descarga eléctrica</w:t>
      </w:r>
    </w:p>
    <w:p w14:paraId="4A922097" w14:textId="351250A2" w:rsidR="0069415F" w:rsidRPr="00C33AC1" w:rsidRDefault="0069415F" w:rsidP="0069415F">
      <w:pPr>
        <w:rPr>
          <w:rFonts w:asciiTheme="minorHAnsi" w:hAnsiTheme="minorHAnsi"/>
        </w:rPr>
      </w:pPr>
      <w:r w:rsidRPr="00C33AC1">
        <w:rPr>
          <w:rFonts w:asciiTheme="minorHAnsi" w:hAnsiTheme="minorHAnsi"/>
        </w:rPr>
        <w:t xml:space="preserve">Antes de conectar </w:t>
      </w:r>
      <w:r w:rsidR="00325F66">
        <w:rPr>
          <w:rFonts w:asciiTheme="minorHAnsi" w:hAnsiTheme="minorHAnsi"/>
        </w:rPr>
        <w:t>la lupa estereoscópica</w:t>
      </w:r>
      <w:r w:rsidRPr="00C33AC1">
        <w:rPr>
          <w:rFonts w:asciiTheme="minorHAnsi" w:hAnsiTheme="minorHAnsi"/>
        </w:rPr>
        <w:t xml:space="preserve"> a la toma de corriente, aseg</w:t>
      </w:r>
      <w:r w:rsidR="009C251F">
        <w:rPr>
          <w:rFonts w:asciiTheme="minorHAnsi" w:hAnsiTheme="minorHAnsi"/>
        </w:rPr>
        <w:t>úrese de</w:t>
      </w:r>
      <w:r w:rsidRPr="00C33AC1">
        <w:rPr>
          <w:rFonts w:asciiTheme="minorHAnsi" w:hAnsiTheme="minorHAnsi"/>
        </w:rPr>
        <w:t xml:space="preserve"> que la tensión de entrada del lugar donde</w:t>
      </w:r>
      <w:r w:rsidRPr="00C33AC1">
        <w:rPr>
          <w:rFonts w:asciiTheme="minorHAnsi" w:hAnsiTheme="minorHAnsi"/>
        </w:rPr>
        <w:t xml:space="preserve"> </w:t>
      </w:r>
      <w:r w:rsidRPr="00C33AC1">
        <w:rPr>
          <w:rFonts w:asciiTheme="minorHAnsi" w:hAnsiTheme="minorHAnsi"/>
        </w:rPr>
        <w:t xml:space="preserve">se usa coincide con la tensión de utilización </w:t>
      </w:r>
      <w:r w:rsidR="00325F66">
        <w:rPr>
          <w:rFonts w:asciiTheme="minorHAnsi" w:hAnsiTheme="minorHAnsi"/>
        </w:rPr>
        <w:t>de la lupa estereoscópica</w:t>
      </w:r>
      <w:r w:rsidRPr="00C33AC1">
        <w:rPr>
          <w:rFonts w:asciiTheme="minorHAnsi" w:hAnsiTheme="minorHAnsi"/>
        </w:rPr>
        <w:t xml:space="preserve"> y que el interruptor del iluminador est</w:t>
      </w:r>
      <w:r w:rsidR="009C251F">
        <w:rPr>
          <w:rFonts w:asciiTheme="minorHAnsi" w:hAnsiTheme="minorHAnsi"/>
        </w:rPr>
        <w:t>á</w:t>
      </w:r>
      <w:r w:rsidRPr="00C33AC1">
        <w:rPr>
          <w:rFonts w:asciiTheme="minorHAnsi" w:hAnsiTheme="minorHAnsi"/>
        </w:rPr>
        <w:t xml:space="preserve"> en posición</w:t>
      </w:r>
      <w:r w:rsidRPr="00C33AC1">
        <w:rPr>
          <w:rFonts w:asciiTheme="minorHAnsi" w:hAnsiTheme="minorHAnsi"/>
        </w:rPr>
        <w:t xml:space="preserve"> </w:t>
      </w:r>
      <w:r w:rsidR="009C251F">
        <w:rPr>
          <w:rFonts w:asciiTheme="minorHAnsi" w:hAnsiTheme="minorHAnsi"/>
        </w:rPr>
        <w:t>de apgado (</w:t>
      </w:r>
      <w:r w:rsidRPr="00C33AC1">
        <w:rPr>
          <w:rFonts w:asciiTheme="minorHAnsi" w:hAnsiTheme="minorHAnsi"/>
        </w:rPr>
        <w:t>off</w:t>
      </w:r>
      <w:r w:rsidR="009C251F">
        <w:rPr>
          <w:rFonts w:asciiTheme="minorHAnsi" w:hAnsiTheme="minorHAnsi"/>
        </w:rPr>
        <w:t>)</w:t>
      </w:r>
      <w:r w:rsidRPr="00C33AC1">
        <w:rPr>
          <w:rFonts w:asciiTheme="minorHAnsi" w:hAnsiTheme="minorHAnsi"/>
        </w:rPr>
        <w:t>. El usuario debe consultar las normas de seguridad de su país. El instrumento está dotado de una etiqueta</w:t>
      </w:r>
      <w:r w:rsidRPr="00C33AC1">
        <w:rPr>
          <w:rFonts w:asciiTheme="minorHAnsi" w:hAnsiTheme="minorHAnsi"/>
        </w:rPr>
        <w:t xml:space="preserve"> </w:t>
      </w:r>
      <w:r w:rsidRPr="00C33AC1">
        <w:rPr>
          <w:rFonts w:asciiTheme="minorHAnsi" w:hAnsiTheme="minorHAnsi"/>
        </w:rPr>
        <w:t xml:space="preserve">de seguridad CE. No </w:t>
      </w:r>
      <w:proofErr w:type="gramStart"/>
      <w:r w:rsidRPr="00C33AC1">
        <w:rPr>
          <w:rFonts w:asciiTheme="minorHAnsi" w:hAnsiTheme="minorHAnsi"/>
        </w:rPr>
        <w:t>obstante</w:t>
      </w:r>
      <w:proofErr w:type="gramEnd"/>
      <w:r w:rsidRPr="00C33AC1">
        <w:rPr>
          <w:rFonts w:asciiTheme="minorHAnsi" w:hAnsiTheme="minorHAnsi"/>
        </w:rPr>
        <w:t xml:space="preserve"> estas pautas, el usuario debería utilizar </w:t>
      </w:r>
      <w:r w:rsidR="00325F66">
        <w:rPr>
          <w:rFonts w:asciiTheme="minorHAnsi" w:hAnsiTheme="minorHAnsi"/>
        </w:rPr>
        <w:t>la lupa estereoscópica</w:t>
      </w:r>
      <w:r w:rsidRPr="00C33AC1">
        <w:rPr>
          <w:rFonts w:asciiTheme="minorHAnsi" w:hAnsiTheme="minorHAnsi"/>
        </w:rPr>
        <w:t xml:space="preserve"> en función de sus necesidades</w:t>
      </w:r>
      <w:r w:rsidRPr="00C33AC1">
        <w:rPr>
          <w:rFonts w:asciiTheme="minorHAnsi" w:hAnsiTheme="minorHAnsi"/>
        </w:rPr>
        <w:t xml:space="preserve"> </w:t>
      </w:r>
      <w:r w:rsidRPr="00C33AC1">
        <w:rPr>
          <w:rFonts w:asciiTheme="minorHAnsi" w:hAnsiTheme="minorHAnsi"/>
        </w:rPr>
        <w:t xml:space="preserve">pero </w:t>
      </w:r>
      <w:r w:rsidR="009C251F">
        <w:rPr>
          <w:rFonts w:asciiTheme="minorHAnsi" w:hAnsiTheme="minorHAnsi"/>
        </w:rPr>
        <w:t xml:space="preserve">cuidando siempre su </w:t>
      </w:r>
      <w:r w:rsidRPr="00C33AC1">
        <w:rPr>
          <w:rFonts w:asciiTheme="minorHAnsi" w:hAnsiTheme="minorHAnsi"/>
        </w:rPr>
        <w:t>responsabilidad y seguridad. Por favor, siga las siguientes instrucciones y lea</w:t>
      </w:r>
      <w:r w:rsidRPr="00C33AC1">
        <w:rPr>
          <w:rFonts w:asciiTheme="minorHAnsi" w:hAnsiTheme="minorHAnsi"/>
        </w:rPr>
        <w:t xml:space="preserve"> </w:t>
      </w:r>
      <w:r w:rsidR="009C251F">
        <w:rPr>
          <w:rFonts w:asciiTheme="minorHAnsi" w:hAnsiTheme="minorHAnsi"/>
        </w:rPr>
        <w:t>e</w:t>
      </w:r>
      <w:r w:rsidRPr="00C33AC1">
        <w:rPr>
          <w:rFonts w:asciiTheme="minorHAnsi" w:hAnsiTheme="minorHAnsi"/>
        </w:rPr>
        <w:t xml:space="preserve">ste manual en su totalidad para </w:t>
      </w:r>
      <w:r w:rsidR="009C251F">
        <w:rPr>
          <w:rFonts w:asciiTheme="minorHAnsi" w:hAnsiTheme="minorHAnsi"/>
        </w:rPr>
        <w:t xml:space="preserve">procurar </w:t>
      </w:r>
      <w:r w:rsidRPr="00C33AC1">
        <w:rPr>
          <w:rFonts w:asciiTheme="minorHAnsi" w:hAnsiTheme="minorHAnsi"/>
        </w:rPr>
        <w:t>la operación segura del equipo.</w:t>
      </w:r>
    </w:p>
    <w:p w14:paraId="1C68FFF7" w14:textId="2948FECD" w:rsidR="0069415F" w:rsidRPr="00C33AC1" w:rsidRDefault="00B652CE" w:rsidP="00B652CE">
      <w:pPr>
        <w:pStyle w:val="Ttulo2"/>
        <w:rPr>
          <w:rFonts w:asciiTheme="minorHAnsi" w:hAnsiTheme="minorHAnsi"/>
        </w:rPr>
      </w:pPr>
      <w:r w:rsidRPr="00C33AC1">
        <w:rPr>
          <w:rFonts w:asciiTheme="minorHAnsi" w:hAnsiTheme="minorHAnsi"/>
        </w:rPr>
        <w:t>Vista General</w:t>
      </w:r>
    </w:p>
    <w:p w14:paraId="7063C055" w14:textId="1372AEA3" w:rsidR="00B652CE" w:rsidRPr="00C33AC1" w:rsidRDefault="00B652CE" w:rsidP="00B652CE">
      <w:pPr>
        <w:jc w:val="center"/>
        <w:rPr>
          <w:rFonts w:asciiTheme="minorHAnsi" w:hAnsiTheme="minorHAnsi"/>
        </w:rPr>
      </w:pPr>
      <w:r w:rsidRPr="00C33AC1">
        <w:rPr>
          <w:rFonts w:asciiTheme="minorHAnsi" w:hAnsiTheme="minorHAnsi"/>
          <w:noProof/>
        </w:rPr>
        <w:drawing>
          <wp:inline distT="0" distB="0" distL="0" distR="0" wp14:anchorId="73B07404" wp14:editId="7F4D9AF6">
            <wp:extent cx="5166024" cy="5186045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1969" cy="519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692C2" w14:textId="77777777" w:rsidR="00B652CE" w:rsidRPr="00C33AC1" w:rsidRDefault="00B652CE">
      <w:pPr>
        <w:tabs>
          <w:tab w:val="clear" w:pos="9979"/>
        </w:tabs>
        <w:spacing w:before="0" w:after="160" w:line="259" w:lineRule="auto"/>
        <w:jc w:val="left"/>
        <w:rPr>
          <w:rFonts w:asciiTheme="minorHAnsi" w:eastAsiaTheme="majorEastAsia" w:hAnsiTheme="minorHAnsi" w:cstheme="majorBidi"/>
          <w:color w:val="2E74B5" w:themeColor="accent1" w:themeShade="BF"/>
          <w:sz w:val="26"/>
          <w:szCs w:val="26"/>
        </w:rPr>
      </w:pPr>
      <w:r w:rsidRPr="00C33AC1">
        <w:rPr>
          <w:rFonts w:asciiTheme="minorHAnsi" w:hAnsiTheme="minorHAnsi"/>
        </w:rPr>
        <w:br w:type="page"/>
      </w:r>
    </w:p>
    <w:p w14:paraId="5CEBB651" w14:textId="118A803E" w:rsidR="00B652CE" w:rsidRPr="00C33AC1" w:rsidRDefault="00B652CE" w:rsidP="00B652CE">
      <w:pPr>
        <w:pStyle w:val="Ttulo2"/>
        <w:rPr>
          <w:rFonts w:asciiTheme="minorHAnsi" w:hAnsiTheme="minorHAnsi"/>
        </w:rPr>
      </w:pPr>
      <w:r w:rsidRPr="00C33AC1">
        <w:rPr>
          <w:rFonts w:asciiTheme="minorHAnsi" w:hAnsiTheme="minorHAnsi"/>
        </w:rPr>
        <w:lastRenderedPageBreak/>
        <w:t>Desembalaje</w:t>
      </w:r>
    </w:p>
    <w:p w14:paraId="1B70366D" w14:textId="57AC1ABE" w:rsidR="00B652CE" w:rsidRPr="00C33AC1" w:rsidRDefault="00325F66" w:rsidP="00B652CE">
      <w:pPr>
        <w:rPr>
          <w:rFonts w:asciiTheme="minorHAnsi" w:hAnsiTheme="minorHAnsi"/>
        </w:rPr>
      </w:pPr>
      <w:r>
        <w:rPr>
          <w:rFonts w:asciiTheme="minorHAnsi" w:hAnsiTheme="minorHAnsi"/>
        </w:rPr>
        <w:t>La lupa estereoscópica</w:t>
      </w:r>
      <w:r w:rsidR="00B652CE" w:rsidRPr="00C33AC1">
        <w:rPr>
          <w:rFonts w:asciiTheme="minorHAnsi" w:hAnsiTheme="minorHAnsi"/>
        </w:rPr>
        <w:t xml:space="preserve"> esta embalad</w:t>
      </w:r>
      <w:r w:rsidR="009C251F">
        <w:rPr>
          <w:rFonts w:asciiTheme="minorHAnsi" w:hAnsiTheme="minorHAnsi"/>
        </w:rPr>
        <w:t>a</w:t>
      </w:r>
      <w:r w:rsidR="00B652CE" w:rsidRPr="00C33AC1">
        <w:rPr>
          <w:rFonts w:asciiTheme="minorHAnsi" w:hAnsiTheme="minorHAnsi"/>
        </w:rPr>
        <w:t xml:space="preserve"> dentro de una caja de </w:t>
      </w:r>
      <w:r w:rsidR="009C251F">
        <w:rPr>
          <w:rFonts w:asciiTheme="minorHAnsi" w:hAnsiTheme="minorHAnsi"/>
        </w:rPr>
        <w:t>telgopor</w:t>
      </w:r>
      <w:r w:rsidR="00B652CE" w:rsidRPr="00C33AC1">
        <w:rPr>
          <w:rFonts w:asciiTheme="minorHAnsi" w:hAnsiTheme="minorHAnsi"/>
        </w:rPr>
        <w:t>. Quit</w:t>
      </w:r>
      <w:r w:rsidR="009C251F">
        <w:rPr>
          <w:rFonts w:asciiTheme="minorHAnsi" w:hAnsiTheme="minorHAnsi"/>
        </w:rPr>
        <w:t>e</w:t>
      </w:r>
      <w:r w:rsidR="00B652CE" w:rsidRPr="00C33AC1">
        <w:rPr>
          <w:rFonts w:asciiTheme="minorHAnsi" w:hAnsiTheme="minorHAnsi"/>
        </w:rPr>
        <w:t xml:space="preserve"> el precinto que hay alrededor de la caja y </w:t>
      </w:r>
      <w:r w:rsidR="00FA24F0">
        <w:rPr>
          <w:rFonts w:asciiTheme="minorHAnsi" w:hAnsiTheme="minorHAnsi"/>
        </w:rPr>
        <w:t>ábrala</w:t>
      </w:r>
      <w:r w:rsidR="00B652CE" w:rsidRPr="00C33AC1">
        <w:rPr>
          <w:rFonts w:asciiTheme="minorHAnsi" w:hAnsiTheme="minorHAnsi"/>
        </w:rPr>
        <w:t>.</w:t>
      </w:r>
      <w:r w:rsidR="00B652CE" w:rsidRPr="00C33AC1">
        <w:rPr>
          <w:rFonts w:asciiTheme="minorHAnsi" w:hAnsiTheme="minorHAnsi"/>
        </w:rPr>
        <w:t xml:space="preserve"> </w:t>
      </w:r>
      <w:r w:rsidR="00B652CE" w:rsidRPr="00C33AC1">
        <w:rPr>
          <w:rFonts w:asciiTheme="minorHAnsi" w:hAnsiTheme="minorHAnsi"/>
        </w:rPr>
        <w:t>Tenga cuidado al abrir la caja ya que algunos accesorios ópticos como objetivos y oculares podrían caerse o dañarse. Con</w:t>
      </w:r>
      <w:r w:rsidR="00B652CE" w:rsidRPr="00C33AC1">
        <w:rPr>
          <w:rFonts w:asciiTheme="minorHAnsi" w:hAnsiTheme="minorHAnsi"/>
        </w:rPr>
        <w:t xml:space="preserve"> </w:t>
      </w:r>
      <w:r w:rsidR="00B652CE" w:rsidRPr="00C33AC1">
        <w:rPr>
          <w:rFonts w:asciiTheme="minorHAnsi" w:hAnsiTheme="minorHAnsi"/>
        </w:rPr>
        <w:t>las dos manos (una sujetando el brazo y la otra la base) extra</w:t>
      </w:r>
      <w:r w:rsidR="00FA24F0">
        <w:rPr>
          <w:rFonts w:asciiTheme="minorHAnsi" w:hAnsiTheme="minorHAnsi"/>
        </w:rPr>
        <w:t>iga</w:t>
      </w:r>
      <w:r w:rsidR="00B652CE" w:rsidRPr="00C33AC1">
        <w:rPr>
          <w:rFonts w:asciiTheme="minorHAnsi" w:hAnsiTheme="minorHAnsi"/>
        </w:rPr>
        <w:t xml:space="preserve"> </w:t>
      </w:r>
      <w:r>
        <w:rPr>
          <w:rFonts w:asciiTheme="minorHAnsi" w:hAnsiTheme="minorHAnsi"/>
        </w:rPr>
        <w:t>la lupa estereoscópica</w:t>
      </w:r>
      <w:r w:rsidR="00B652CE" w:rsidRPr="00C33AC1">
        <w:rPr>
          <w:rFonts w:asciiTheme="minorHAnsi" w:hAnsiTheme="minorHAnsi"/>
        </w:rPr>
        <w:t xml:space="preserve"> de</w:t>
      </w:r>
      <w:r w:rsidR="00FA24F0">
        <w:rPr>
          <w:rFonts w:asciiTheme="minorHAnsi" w:hAnsiTheme="minorHAnsi"/>
        </w:rPr>
        <w:t xml:space="preserve">l interior de </w:t>
      </w:r>
      <w:r w:rsidR="00B652CE" w:rsidRPr="00C33AC1">
        <w:rPr>
          <w:rFonts w:asciiTheme="minorHAnsi" w:hAnsiTheme="minorHAnsi"/>
        </w:rPr>
        <w:t xml:space="preserve">la caja de </w:t>
      </w:r>
      <w:r w:rsidR="00FA24F0">
        <w:rPr>
          <w:rFonts w:asciiTheme="minorHAnsi" w:hAnsiTheme="minorHAnsi"/>
        </w:rPr>
        <w:t xml:space="preserve">telgopor </w:t>
      </w:r>
      <w:r w:rsidR="00B652CE" w:rsidRPr="00C33AC1">
        <w:rPr>
          <w:rFonts w:asciiTheme="minorHAnsi" w:hAnsiTheme="minorHAnsi"/>
        </w:rPr>
        <w:t>y p</w:t>
      </w:r>
      <w:r w:rsidR="00FA24F0">
        <w:rPr>
          <w:rFonts w:asciiTheme="minorHAnsi" w:hAnsiTheme="minorHAnsi"/>
        </w:rPr>
        <w:t>óngala</w:t>
      </w:r>
      <w:r w:rsidR="00B652CE" w:rsidRPr="00C33AC1">
        <w:rPr>
          <w:rFonts w:asciiTheme="minorHAnsi" w:hAnsiTheme="minorHAnsi"/>
        </w:rPr>
        <w:t>sobre</w:t>
      </w:r>
      <w:r w:rsidR="00B652CE" w:rsidRPr="00C33AC1">
        <w:rPr>
          <w:rFonts w:asciiTheme="minorHAnsi" w:hAnsiTheme="minorHAnsi"/>
        </w:rPr>
        <w:t xml:space="preserve"> </w:t>
      </w:r>
      <w:r w:rsidR="00FA24F0">
        <w:rPr>
          <w:rFonts w:asciiTheme="minorHAnsi" w:hAnsiTheme="minorHAnsi"/>
        </w:rPr>
        <w:t>una</w:t>
      </w:r>
      <w:r w:rsidR="00B652CE" w:rsidRPr="00C33AC1">
        <w:rPr>
          <w:rFonts w:asciiTheme="minorHAnsi" w:hAnsiTheme="minorHAnsi"/>
        </w:rPr>
        <w:t xml:space="preserve"> mesa, procurando que ésta sea fuerte y estable.</w:t>
      </w:r>
      <w:r w:rsidR="00B652CE" w:rsidRPr="00C33AC1">
        <w:rPr>
          <w:rFonts w:asciiTheme="minorHAnsi" w:hAnsiTheme="minorHAnsi"/>
        </w:rPr>
        <w:t xml:space="preserve"> </w:t>
      </w:r>
    </w:p>
    <w:p w14:paraId="31A25CFC" w14:textId="377DE5B8" w:rsidR="00B652CE" w:rsidRPr="00C33AC1" w:rsidRDefault="00B652CE" w:rsidP="00B652CE">
      <w:pPr>
        <w:rPr>
          <w:rFonts w:asciiTheme="minorHAnsi" w:hAnsiTheme="minorHAnsi"/>
        </w:rPr>
      </w:pPr>
      <w:r w:rsidRPr="00C33AC1">
        <w:rPr>
          <w:rFonts w:asciiTheme="minorHAnsi" w:hAnsiTheme="minorHAnsi"/>
          <w:noProof/>
        </w:rPr>
        <w:drawing>
          <wp:anchor distT="0" distB="0" distL="114300" distR="114300" simplePos="0" relativeHeight="251663360" behindDoc="0" locked="0" layoutInCell="1" allowOverlap="1" wp14:anchorId="73E2A53F" wp14:editId="55EF6D06">
            <wp:simplePos x="0" y="0"/>
            <wp:positionH relativeFrom="margin">
              <wp:align>left</wp:align>
            </wp:positionH>
            <wp:positionV relativeFrom="paragraph">
              <wp:posOffset>89582</wp:posOffset>
            </wp:positionV>
            <wp:extent cx="450000" cy="388800"/>
            <wp:effectExtent l="0" t="0" r="7620" b="0"/>
            <wp:wrapSquare wrapText="right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" cy="38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3AC1">
        <w:rPr>
          <w:rFonts w:asciiTheme="minorHAnsi" w:hAnsiTheme="minorHAnsi"/>
        </w:rPr>
        <w:t>Evite tocar superficies ópticas como lentes, filtros o gafas. Rastros de grasa u otros residuos pueden reducir</w:t>
      </w:r>
      <w:r w:rsidRPr="00C33AC1">
        <w:rPr>
          <w:rFonts w:asciiTheme="minorHAnsi" w:hAnsiTheme="minorHAnsi"/>
        </w:rPr>
        <w:t xml:space="preserve"> </w:t>
      </w:r>
      <w:r w:rsidRPr="00C33AC1">
        <w:rPr>
          <w:rFonts w:asciiTheme="minorHAnsi" w:hAnsiTheme="minorHAnsi"/>
        </w:rPr>
        <w:t>la calidad visual de la imagen final y corroer la superficie de la óptica en poco tiempo.</w:t>
      </w:r>
    </w:p>
    <w:p w14:paraId="0C26C248" w14:textId="77777777" w:rsidR="00FA24F0" w:rsidRDefault="00FA24F0" w:rsidP="00B652CE">
      <w:pPr>
        <w:pStyle w:val="Ttulo2"/>
        <w:rPr>
          <w:rFonts w:asciiTheme="minorHAnsi" w:hAnsiTheme="minorHAnsi"/>
        </w:rPr>
      </w:pPr>
    </w:p>
    <w:p w14:paraId="27495132" w14:textId="5D366DFF" w:rsidR="00B652CE" w:rsidRPr="00C33AC1" w:rsidRDefault="00B652CE" w:rsidP="00B652CE">
      <w:pPr>
        <w:pStyle w:val="Ttulo2"/>
        <w:rPr>
          <w:rFonts w:asciiTheme="minorHAnsi" w:hAnsiTheme="minorHAnsi"/>
        </w:rPr>
      </w:pPr>
      <w:r w:rsidRPr="00C33AC1">
        <w:rPr>
          <w:rFonts w:asciiTheme="minorHAnsi" w:hAnsiTheme="minorHAnsi"/>
        </w:rPr>
        <w:t>Montaje</w:t>
      </w:r>
    </w:p>
    <w:p w14:paraId="2E4140F6" w14:textId="6B29622F" w:rsidR="00B652CE" w:rsidRPr="00C33AC1" w:rsidRDefault="00B652CE" w:rsidP="00B652CE">
      <w:pPr>
        <w:rPr>
          <w:rFonts w:asciiTheme="minorHAnsi" w:hAnsiTheme="minorHAnsi"/>
        </w:rPr>
      </w:pPr>
      <w:r w:rsidRPr="00C33AC1">
        <w:rPr>
          <w:rFonts w:asciiTheme="minorHAnsi" w:hAnsiTheme="minorHAnsi"/>
        </w:rPr>
        <w:t xml:space="preserve">Estas son las piezas que pertenecen </w:t>
      </w:r>
      <w:r w:rsidR="00325F66">
        <w:rPr>
          <w:rFonts w:asciiTheme="minorHAnsi" w:hAnsiTheme="minorHAnsi"/>
        </w:rPr>
        <w:t>a la lupa estereoscópica</w:t>
      </w:r>
      <w:r w:rsidRPr="00C33AC1">
        <w:rPr>
          <w:rFonts w:asciiTheme="minorHAnsi" w:hAnsiTheme="minorHAnsi"/>
        </w:rPr>
        <w:t xml:space="preserve"> y que encontrará dentro de la caja:</w:t>
      </w:r>
    </w:p>
    <w:p w14:paraId="4F87D718" w14:textId="213E8CD0" w:rsidR="00B652CE" w:rsidRPr="00C33AC1" w:rsidRDefault="00D96FE7" w:rsidP="00D96FE7">
      <w:pPr>
        <w:jc w:val="center"/>
        <w:rPr>
          <w:rFonts w:asciiTheme="minorHAnsi" w:hAnsiTheme="minorHAnsi"/>
        </w:rPr>
      </w:pPr>
      <w:r w:rsidRPr="00C33AC1">
        <w:rPr>
          <w:rFonts w:asciiTheme="minorHAnsi" w:hAnsiTheme="minorHAnsi"/>
          <w:noProof/>
        </w:rPr>
        <w:drawing>
          <wp:inline distT="0" distB="0" distL="0" distR="0" wp14:anchorId="6578D628" wp14:editId="0ECECB3B">
            <wp:extent cx="5438082" cy="333375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2099" cy="3336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A503B" w14:textId="77777777" w:rsidR="00D96FE7" w:rsidRPr="00C33AC1" w:rsidRDefault="00D96FE7" w:rsidP="00D96FE7">
      <w:pPr>
        <w:rPr>
          <w:rFonts w:asciiTheme="minorHAnsi" w:hAnsiTheme="minorHAnsi"/>
        </w:rPr>
        <w:sectPr w:rsidR="00D96FE7" w:rsidRPr="00C33AC1" w:rsidSect="00F34C41">
          <w:headerReference w:type="default" r:id="rId14"/>
          <w:footerReference w:type="default" r:id="rId15"/>
          <w:pgSz w:w="11906" w:h="16838"/>
          <w:pgMar w:top="1985" w:right="709" w:bottom="992" w:left="1134" w:header="709" w:footer="295" w:gutter="0"/>
          <w:cols w:space="708"/>
          <w:docGrid w:linePitch="360"/>
        </w:sectPr>
      </w:pPr>
    </w:p>
    <w:p w14:paraId="66813199" w14:textId="697A09A3" w:rsidR="00D96FE7" w:rsidRPr="00C33AC1" w:rsidRDefault="00D96FE7" w:rsidP="00D96FE7">
      <w:pPr>
        <w:ind w:left="851"/>
        <w:rPr>
          <w:rFonts w:asciiTheme="minorHAnsi" w:hAnsiTheme="minorHAnsi"/>
        </w:rPr>
      </w:pPr>
      <w:r w:rsidRPr="00C33AC1">
        <w:rPr>
          <w:rFonts w:asciiTheme="minorHAnsi" w:hAnsiTheme="minorHAnsi"/>
        </w:rPr>
        <w:t xml:space="preserve">① </w:t>
      </w:r>
      <w:r w:rsidR="00FA24F0">
        <w:rPr>
          <w:rFonts w:asciiTheme="minorHAnsi" w:hAnsiTheme="minorHAnsi"/>
        </w:rPr>
        <w:t>Cabezal</w:t>
      </w:r>
    </w:p>
    <w:p w14:paraId="05589A92" w14:textId="77777777" w:rsidR="00D96FE7" w:rsidRPr="00C33AC1" w:rsidRDefault="00D96FE7" w:rsidP="00D96FE7">
      <w:pPr>
        <w:ind w:left="851"/>
        <w:rPr>
          <w:rFonts w:asciiTheme="minorHAnsi" w:hAnsiTheme="minorHAnsi"/>
        </w:rPr>
      </w:pPr>
      <w:r w:rsidRPr="00C33AC1">
        <w:rPr>
          <w:rFonts w:asciiTheme="minorHAnsi" w:hAnsiTheme="minorHAnsi"/>
        </w:rPr>
        <w:t>② Oculares</w:t>
      </w:r>
    </w:p>
    <w:p w14:paraId="332E7A4D" w14:textId="6873DC27" w:rsidR="00D96FE7" w:rsidRPr="00C33AC1" w:rsidRDefault="00D96FE7" w:rsidP="00D96FE7">
      <w:pPr>
        <w:ind w:left="851"/>
        <w:rPr>
          <w:rFonts w:asciiTheme="minorHAnsi" w:hAnsiTheme="minorHAnsi"/>
        </w:rPr>
      </w:pPr>
      <w:r w:rsidRPr="00C33AC1">
        <w:rPr>
          <w:rFonts w:asciiTheme="minorHAnsi" w:hAnsiTheme="minorHAnsi"/>
        </w:rPr>
        <w:t xml:space="preserve">③ </w:t>
      </w:r>
      <w:r w:rsidR="00FA24F0">
        <w:rPr>
          <w:rFonts w:asciiTheme="minorHAnsi" w:hAnsiTheme="minorHAnsi"/>
        </w:rPr>
        <w:t>Estativo</w:t>
      </w:r>
    </w:p>
    <w:p w14:paraId="745BDC5C" w14:textId="27C402C3" w:rsidR="00D96FE7" w:rsidRPr="00C33AC1" w:rsidRDefault="00D96FE7" w:rsidP="00D96FE7">
      <w:pPr>
        <w:ind w:left="851"/>
        <w:rPr>
          <w:rFonts w:asciiTheme="minorHAnsi" w:hAnsiTheme="minorHAnsi"/>
        </w:rPr>
      </w:pPr>
      <w:r w:rsidRPr="00C33AC1">
        <w:rPr>
          <w:rFonts w:asciiTheme="minorHAnsi" w:hAnsiTheme="minorHAnsi"/>
        </w:rPr>
        <w:t xml:space="preserve">④ Clips </w:t>
      </w:r>
      <w:r w:rsidR="00FA24F0">
        <w:rPr>
          <w:rFonts w:asciiTheme="minorHAnsi" w:hAnsiTheme="minorHAnsi"/>
        </w:rPr>
        <w:t xml:space="preserve">sujeta </w:t>
      </w:r>
      <w:r w:rsidRPr="00C33AC1">
        <w:rPr>
          <w:rFonts w:asciiTheme="minorHAnsi" w:hAnsiTheme="minorHAnsi"/>
        </w:rPr>
        <w:t>muestra (un par)</w:t>
      </w:r>
      <w:r w:rsidRPr="00C33AC1">
        <w:rPr>
          <w:rFonts w:asciiTheme="minorHAnsi" w:hAnsiTheme="minorHAnsi"/>
        </w:rPr>
        <w:t xml:space="preserve"> </w:t>
      </w:r>
    </w:p>
    <w:p w14:paraId="7B9245AB" w14:textId="54F27413" w:rsidR="00D96FE7" w:rsidRPr="00C33AC1" w:rsidRDefault="00D96FE7" w:rsidP="00D96FE7">
      <w:pPr>
        <w:ind w:left="851"/>
        <w:rPr>
          <w:rFonts w:asciiTheme="minorHAnsi" w:hAnsiTheme="minorHAnsi"/>
        </w:rPr>
      </w:pPr>
      <w:r w:rsidRPr="00C33AC1">
        <w:rPr>
          <w:rFonts w:asciiTheme="minorHAnsi" w:hAnsiTheme="minorHAnsi"/>
        </w:rPr>
        <w:t>⑤ Cubierta antipolvo</w:t>
      </w:r>
    </w:p>
    <w:p w14:paraId="3587A57C" w14:textId="77777777" w:rsidR="00D96FE7" w:rsidRPr="00C33AC1" w:rsidRDefault="00D96FE7" w:rsidP="00D96FE7">
      <w:pPr>
        <w:ind w:left="851"/>
        <w:rPr>
          <w:rFonts w:asciiTheme="minorHAnsi" w:hAnsiTheme="minorHAnsi"/>
        </w:rPr>
      </w:pPr>
      <w:r w:rsidRPr="00C33AC1">
        <w:rPr>
          <w:rFonts w:asciiTheme="minorHAnsi" w:hAnsiTheme="minorHAnsi"/>
        </w:rPr>
        <w:t>⑥ Fuente de alimentación</w:t>
      </w:r>
    </w:p>
    <w:p w14:paraId="77ACBD22" w14:textId="7D76BFEE" w:rsidR="00D96FE7" w:rsidRPr="00C33AC1" w:rsidRDefault="00D96FE7" w:rsidP="00D96FE7">
      <w:pPr>
        <w:ind w:left="851"/>
        <w:rPr>
          <w:rFonts w:asciiTheme="minorHAnsi" w:hAnsiTheme="minorHAnsi"/>
        </w:rPr>
      </w:pPr>
      <w:r w:rsidRPr="00C33AC1">
        <w:rPr>
          <w:rFonts w:asciiTheme="minorHAnsi" w:hAnsiTheme="minorHAnsi"/>
        </w:rPr>
        <w:t>⑦ Llave Allen</w:t>
      </w:r>
    </w:p>
    <w:p w14:paraId="541D67E8" w14:textId="77777777" w:rsidR="00D96FE7" w:rsidRPr="00C33AC1" w:rsidRDefault="00D96FE7" w:rsidP="00D96FE7">
      <w:pPr>
        <w:pStyle w:val="Ttulo2"/>
        <w:rPr>
          <w:rFonts w:asciiTheme="minorHAnsi" w:hAnsiTheme="minorHAnsi"/>
        </w:rPr>
        <w:sectPr w:rsidR="00D96FE7" w:rsidRPr="00C33AC1" w:rsidSect="00D96FE7">
          <w:type w:val="continuous"/>
          <w:pgSz w:w="11906" w:h="16838"/>
          <w:pgMar w:top="1985" w:right="709" w:bottom="992" w:left="1134" w:header="709" w:footer="295" w:gutter="0"/>
          <w:cols w:num="2" w:space="708"/>
          <w:docGrid w:linePitch="360"/>
        </w:sectPr>
      </w:pPr>
    </w:p>
    <w:p w14:paraId="3BDD73EE" w14:textId="20D9BD76" w:rsidR="00D96FE7" w:rsidRPr="00C33AC1" w:rsidRDefault="00D96FE7" w:rsidP="00D96FE7">
      <w:pPr>
        <w:pStyle w:val="Ttulo2"/>
        <w:rPr>
          <w:rFonts w:asciiTheme="minorHAnsi" w:hAnsiTheme="minorHAnsi"/>
        </w:rPr>
      </w:pPr>
      <w:r w:rsidRPr="00C33AC1">
        <w:rPr>
          <w:rFonts w:asciiTheme="minorHAnsi" w:hAnsiTheme="minorHAnsi"/>
        </w:rPr>
        <w:t>Procedimiento de montaje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27"/>
        <w:gridCol w:w="2826"/>
      </w:tblGrid>
      <w:tr w:rsidR="00914B87" w:rsidRPr="00C33AC1" w14:paraId="47E9346F" w14:textId="77777777" w:rsidTr="006E0FE6">
        <w:tc>
          <w:tcPr>
            <w:tcW w:w="7227" w:type="dxa"/>
            <w:vAlign w:val="center"/>
          </w:tcPr>
          <w:p w14:paraId="61793BE2" w14:textId="2FD587D1" w:rsidR="00914B87" w:rsidRPr="00C33AC1" w:rsidRDefault="00914B87" w:rsidP="00921274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Abr</w:t>
            </w:r>
            <w:r w:rsidR="00FA24F0">
              <w:rPr>
                <w:rFonts w:asciiTheme="minorHAnsi" w:hAnsiTheme="minorHAnsi"/>
              </w:rPr>
              <w:t>a</w:t>
            </w:r>
            <w:r w:rsidRPr="00C33AC1">
              <w:rPr>
                <w:rFonts w:asciiTheme="minorHAnsi" w:hAnsiTheme="minorHAnsi"/>
              </w:rPr>
              <w:t xml:space="preserve"> la tapa del compartimento de la pila.</w:t>
            </w:r>
          </w:p>
          <w:p w14:paraId="02FB3A5A" w14:textId="6ABAFD58" w:rsidR="00914B87" w:rsidRPr="00C33AC1" w:rsidRDefault="00914B87" w:rsidP="00921274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Insert</w:t>
            </w:r>
            <w:r w:rsidR="00FA24F0">
              <w:rPr>
                <w:rFonts w:asciiTheme="minorHAnsi" w:hAnsiTheme="minorHAnsi"/>
              </w:rPr>
              <w:t>e</w:t>
            </w:r>
            <w:r w:rsidRPr="00C33AC1">
              <w:rPr>
                <w:rFonts w:asciiTheme="minorHAnsi" w:hAnsiTheme="minorHAnsi"/>
              </w:rPr>
              <w:t xml:space="preserve"> las pilas recargables suministradas (respetando la polaridad de cada pila). </w:t>
            </w:r>
          </w:p>
          <w:p w14:paraId="7AFA3BB9" w14:textId="14FF7EE2" w:rsidR="00914B87" w:rsidRPr="00C33AC1" w:rsidRDefault="00914B87" w:rsidP="00921274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C</w:t>
            </w:r>
            <w:r w:rsidR="00FA24F0">
              <w:rPr>
                <w:rFonts w:asciiTheme="minorHAnsi" w:hAnsiTheme="minorHAnsi"/>
              </w:rPr>
              <w:t>ierre</w:t>
            </w:r>
            <w:r w:rsidRPr="00C33AC1">
              <w:rPr>
                <w:rFonts w:asciiTheme="minorHAnsi" w:hAnsiTheme="minorHAnsi"/>
              </w:rPr>
              <w:t xml:space="preserve"> la tapa.</w:t>
            </w:r>
          </w:p>
          <w:p w14:paraId="42DD3B8A" w14:textId="77777777" w:rsidR="00914B87" w:rsidRPr="00C33AC1" w:rsidRDefault="00914B87" w:rsidP="00921274">
            <w:pPr>
              <w:rPr>
                <w:rFonts w:asciiTheme="minorHAnsi" w:hAnsiTheme="minorHAnsi"/>
              </w:rPr>
            </w:pPr>
          </w:p>
        </w:tc>
        <w:tc>
          <w:tcPr>
            <w:tcW w:w="2826" w:type="dxa"/>
            <w:vAlign w:val="center"/>
          </w:tcPr>
          <w:p w14:paraId="3C41EB35" w14:textId="4177BAAA" w:rsidR="00914B87" w:rsidRPr="00C33AC1" w:rsidRDefault="00914B87" w:rsidP="00914B87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  <w:noProof/>
              </w:rPr>
              <w:drawing>
                <wp:inline distT="0" distB="0" distL="0" distR="0" wp14:anchorId="18355E23" wp14:editId="77DA4F19">
                  <wp:extent cx="1620000" cy="1047600"/>
                  <wp:effectExtent l="19050" t="19050" r="18415" b="19685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047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4B87" w:rsidRPr="00C33AC1" w14:paraId="7F890A0C" w14:textId="77777777" w:rsidTr="006E0FE6">
        <w:trPr>
          <w:trHeight w:val="2713"/>
        </w:trPr>
        <w:tc>
          <w:tcPr>
            <w:tcW w:w="7227" w:type="dxa"/>
            <w:vAlign w:val="center"/>
          </w:tcPr>
          <w:p w14:paraId="588D5A8B" w14:textId="3E8F8B62" w:rsidR="00914B87" w:rsidRPr="00C33AC1" w:rsidRDefault="006E0FE6" w:rsidP="00921274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  <w:sz w:val="22"/>
              </w:rPr>
              <w:lastRenderedPageBreak/>
              <w:t>Insert</w:t>
            </w:r>
            <w:r w:rsidR="00FA24F0">
              <w:rPr>
                <w:rFonts w:asciiTheme="minorHAnsi" w:hAnsiTheme="minorHAnsi"/>
                <w:sz w:val="22"/>
              </w:rPr>
              <w:t xml:space="preserve">e </w:t>
            </w:r>
            <w:r w:rsidRPr="00C33AC1">
              <w:rPr>
                <w:rFonts w:asciiTheme="minorHAnsi" w:hAnsiTheme="minorHAnsi"/>
                <w:sz w:val="22"/>
              </w:rPr>
              <w:t xml:space="preserve">el cuerpo </w:t>
            </w:r>
            <w:r w:rsidR="00325F66">
              <w:rPr>
                <w:rFonts w:asciiTheme="minorHAnsi" w:hAnsiTheme="minorHAnsi"/>
                <w:sz w:val="22"/>
              </w:rPr>
              <w:t>de la lupa estereoscópica</w:t>
            </w:r>
            <w:r w:rsidRPr="00C33AC1">
              <w:rPr>
                <w:rFonts w:asciiTheme="minorHAnsi" w:hAnsiTheme="minorHAnsi"/>
                <w:sz w:val="22"/>
              </w:rPr>
              <w:t xml:space="preserve"> en el soporte</w:t>
            </w:r>
          </w:p>
        </w:tc>
        <w:tc>
          <w:tcPr>
            <w:tcW w:w="2826" w:type="dxa"/>
            <w:vAlign w:val="center"/>
          </w:tcPr>
          <w:p w14:paraId="41D766A1" w14:textId="02DC4A7F" w:rsidR="00914B87" w:rsidRPr="00C33AC1" w:rsidRDefault="006E0FE6" w:rsidP="00914B87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 w:cs="KaiTi"/>
                <w:noProof/>
                <w:sz w:val="22"/>
              </w:rPr>
              <w:drawing>
                <wp:inline distT="0" distB="0" distL="0" distR="0" wp14:anchorId="58229572" wp14:editId="4C873710">
                  <wp:extent cx="1620000" cy="1483200"/>
                  <wp:effectExtent l="19050" t="19050" r="18415" b="22225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4B87" w:rsidRPr="00C33AC1" w14:paraId="7B7619C6" w14:textId="77777777" w:rsidTr="006E0FE6">
        <w:tc>
          <w:tcPr>
            <w:tcW w:w="7227" w:type="dxa"/>
            <w:vAlign w:val="center"/>
          </w:tcPr>
          <w:p w14:paraId="47536D36" w14:textId="3D33625A" w:rsidR="00914B87" w:rsidRPr="00C33AC1" w:rsidRDefault="00FA24F0" w:rsidP="0092127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Asegúrela en su posición apretando el prisionero</w:t>
            </w:r>
          </w:p>
        </w:tc>
        <w:tc>
          <w:tcPr>
            <w:tcW w:w="2826" w:type="dxa"/>
            <w:vAlign w:val="center"/>
          </w:tcPr>
          <w:p w14:paraId="66919E63" w14:textId="6D1ACC0F" w:rsidR="00914B87" w:rsidRPr="00C33AC1" w:rsidRDefault="006E0FE6" w:rsidP="00914B87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 w:cs="KaiTi"/>
                <w:noProof/>
                <w:sz w:val="22"/>
              </w:rPr>
              <w:drawing>
                <wp:inline distT="0" distB="0" distL="0" distR="0" wp14:anchorId="3813421A" wp14:editId="55DBB397">
                  <wp:extent cx="1620000" cy="1051200"/>
                  <wp:effectExtent l="19050" t="19050" r="18415" b="15875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0512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4B87" w:rsidRPr="00C33AC1" w14:paraId="501E1351" w14:textId="77777777" w:rsidTr="006E0FE6">
        <w:tc>
          <w:tcPr>
            <w:tcW w:w="7227" w:type="dxa"/>
            <w:vAlign w:val="center"/>
          </w:tcPr>
          <w:p w14:paraId="7CC7AAA6" w14:textId="4CFCA64A" w:rsidR="00914B87" w:rsidRPr="00C33AC1" w:rsidRDefault="006E0FE6" w:rsidP="00921274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 w:cs="KaiTi"/>
                <w:sz w:val="22"/>
              </w:rPr>
              <w:t xml:space="preserve">Retire las tapas </w:t>
            </w:r>
            <w:r w:rsidR="00FA24F0">
              <w:rPr>
                <w:rFonts w:asciiTheme="minorHAnsi" w:hAnsiTheme="minorHAnsi" w:cs="KaiTi"/>
                <w:sz w:val="22"/>
              </w:rPr>
              <w:t xml:space="preserve">anti </w:t>
            </w:r>
            <w:r w:rsidRPr="00C33AC1">
              <w:rPr>
                <w:rFonts w:asciiTheme="minorHAnsi" w:hAnsiTheme="minorHAnsi" w:cs="KaiTi"/>
                <w:sz w:val="22"/>
              </w:rPr>
              <w:t xml:space="preserve">polvo de los </w:t>
            </w:r>
            <w:r w:rsidR="00FA24F0">
              <w:rPr>
                <w:rFonts w:asciiTheme="minorHAnsi" w:hAnsiTheme="minorHAnsi" w:cs="KaiTi"/>
                <w:sz w:val="22"/>
              </w:rPr>
              <w:t>portao</w:t>
            </w:r>
            <w:r w:rsidRPr="00C33AC1">
              <w:rPr>
                <w:rFonts w:asciiTheme="minorHAnsi" w:hAnsiTheme="minorHAnsi" w:cs="KaiTi"/>
                <w:sz w:val="22"/>
              </w:rPr>
              <w:t xml:space="preserve">culares e inserte los oculares en </w:t>
            </w:r>
            <w:r w:rsidR="00FA24F0">
              <w:rPr>
                <w:rFonts w:asciiTheme="minorHAnsi" w:hAnsiTheme="minorHAnsi" w:cs="KaiTi"/>
                <w:sz w:val="22"/>
              </w:rPr>
              <w:t>su lugar</w:t>
            </w:r>
            <w:r w:rsidRPr="00C33AC1">
              <w:rPr>
                <w:rFonts w:asciiTheme="minorHAnsi" w:hAnsiTheme="minorHAnsi" w:cs="KaiTi"/>
                <w:sz w:val="22"/>
              </w:rPr>
              <w:t>.</w:t>
            </w:r>
          </w:p>
        </w:tc>
        <w:tc>
          <w:tcPr>
            <w:tcW w:w="2826" w:type="dxa"/>
            <w:vAlign w:val="center"/>
          </w:tcPr>
          <w:p w14:paraId="12EAADE6" w14:textId="1D401EBA" w:rsidR="00914B87" w:rsidRPr="00C33AC1" w:rsidRDefault="006E0FE6" w:rsidP="00914B87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 w:cs="KaiTi"/>
                <w:noProof/>
                <w:sz w:val="22"/>
              </w:rPr>
              <w:drawing>
                <wp:inline distT="0" distB="0" distL="0" distR="0" wp14:anchorId="3FE783FC" wp14:editId="2FBF4027">
                  <wp:extent cx="1620000" cy="1054800"/>
                  <wp:effectExtent l="19050" t="19050" r="18415" b="12065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0548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4B87" w:rsidRPr="00C33AC1" w14:paraId="2D51791F" w14:textId="77777777" w:rsidTr="006E0FE6">
        <w:tc>
          <w:tcPr>
            <w:tcW w:w="7227" w:type="dxa"/>
            <w:vAlign w:val="center"/>
          </w:tcPr>
          <w:p w14:paraId="7D3CC95D" w14:textId="75BB0D14" w:rsidR="006E0FE6" w:rsidRPr="00C33AC1" w:rsidRDefault="006E0FE6" w:rsidP="00921274">
            <w:pPr>
              <w:rPr>
                <w:rFonts w:asciiTheme="minorHAnsi" w:hAnsiTheme="minorHAnsi" w:cs="KaiTi"/>
                <w:sz w:val="22"/>
              </w:rPr>
            </w:pPr>
            <w:r w:rsidRPr="00C33AC1">
              <w:rPr>
                <w:rFonts w:asciiTheme="minorHAnsi" w:hAnsiTheme="minorHAnsi" w:cs="KaiTi"/>
                <w:sz w:val="22"/>
              </w:rPr>
              <w:t>Conecte la clavija de la fuente de alimentación</w:t>
            </w:r>
            <w:r w:rsidR="00FA24F0">
              <w:rPr>
                <w:rFonts w:asciiTheme="minorHAnsi" w:hAnsiTheme="minorHAnsi" w:cs="KaiTi"/>
                <w:sz w:val="22"/>
              </w:rPr>
              <w:t xml:space="preserve"> de muy baja tensión</w:t>
            </w:r>
            <w:r w:rsidRPr="00C33AC1">
              <w:rPr>
                <w:rFonts w:asciiTheme="minorHAnsi" w:hAnsiTheme="minorHAnsi" w:cs="KaiTi"/>
                <w:sz w:val="22"/>
              </w:rPr>
              <w:t xml:space="preserve"> a la toma situada en la parte posterior de la base </w:t>
            </w:r>
            <w:r w:rsidR="00325F66">
              <w:rPr>
                <w:rFonts w:asciiTheme="minorHAnsi" w:hAnsiTheme="minorHAnsi" w:cs="KaiTi"/>
                <w:sz w:val="22"/>
              </w:rPr>
              <w:t>de la lupa estereoscópica</w:t>
            </w:r>
            <w:r w:rsidRPr="00C33AC1">
              <w:rPr>
                <w:rFonts w:asciiTheme="minorHAnsi" w:hAnsiTheme="minorHAnsi" w:cs="KaiTi"/>
                <w:sz w:val="22"/>
              </w:rPr>
              <w:t xml:space="preserve">. </w:t>
            </w:r>
          </w:p>
          <w:p w14:paraId="2CD7DE32" w14:textId="77777777" w:rsidR="00914B87" w:rsidRPr="00C33AC1" w:rsidRDefault="00914B87" w:rsidP="00921274">
            <w:pPr>
              <w:rPr>
                <w:rFonts w:asciiTheme="minorHAnsi" w:hAnsiTheme="minorHAnsi"/>
              </w:rPr>
            </w:pPr>
          </w:p>
        </w:tc>
        <w:tc>
          <w:tcPr>
            <w:tcW w:w="2826" w:type="dxa"/>
            <w:vAlign w:val="center"/>
          </w:tcPr>
          <w:p w14:paraId="707400D9" w14:textId="12D54B11" w:rsidR="00914B87" w:rsidRPr="00C33AC1" w:rsidRDefault="006E0FE6" w:rsidP="00914B87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  <w:noProof/>
              </w:rPr>
              <w:drawing>
                <wp:inline distT="0" distB="0" distL="0" distR="0" wp14:anchorId="1BAD943C" wp14:editId="6D1C7917">
                  <wp:extent cx="1620000" cy="1051200"/>
                  <wp:effectExtent l="19050" t="19050" r="18415" b="15875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0512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B79CB0" w14:textId="7F7AC073" w:rsidR="003E397D" w:rsidRPr="00C33AC1" w:rsidRDefault="003E397D" w:rsidP="003E397D">
      <w:pPr>
        <w:pStyle w:val="Ttulo2"/>
        <w:rPr>
          <w:rFonts w:asciiTheme="minorHAnsi" w:hAnsiTheme="minorHAnsi"/>
        </w:rPr>
      </w:pPr>
      <w:r w:rsidRPr="00C33AC1">
        <w:rPr>
          <w:rFonts w:asciiTheme="minorHAnsi" w:hAnsiTheme="minorHAnsi"/>
        </w:rPr>
        <w:t xml:space="preserve">Uso </w:t>
      </w:r>
      <w:r w:rsidR="00325F66">
        <w:rPr>
          <w:rFonts w:asciiTheme="minorHAnsi" w:hAnsiTheme="minorHAnsi"/>
        </w:rPr>
        <w:t>de la lupa estereoscópica</w:t>
      </w:r>
    </w:p>
    <w:tbl>
      <w:tblPr>
        <w:tblStyle w:val="Tablaconcuadrcula"/>
        <w:tblW w:w="1006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74"/>
        <w:gridCol w:w="3689"/>
      </w:tblGrid>
      <w:tr w:rsidR="006E0FE6" w:rsidRPr="00C33AC1" w14:paraId="60FBD4C3" w14:textId="77777777" w:rsidTr="00C44C7A">
        <w:tc>
          <w:tcPr>
            <w:tcW w:w="6374" w:type="dxa"/>
          </w:tcPr>
          <w:p w14:paraId="36DC2596" w14:textId="3F2AF81C" w:rsidR="006E0FE6" w:rsidRPr="00C33AC1" w:rsidRDefault="006E0FE6" w:rsidP="00E57DDD">
            <w:pPr>
              <w:pStyle w:val="Ttulo3"/>
              <w:keepNext w:val="0"/>
              <w:keepLines w:val="0"/>
              <w:widowControl w:val="0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Ajust</w:t>
            </w:r>
            <w:r w:rsidR="00E57DDD">
              <w:rPr>
                <w:rFonts w:asciiTheme="minorHAnsi" w:hAnsiTheme="minorHAnsi"/>
              </w:rPr>
              <w:t>e</w:t>
            </w:r>
            <w:r w:rsidRPr="00C33AC1">
              <w:rPr>
                <w:rFonts w:asciiTheme="minorHAnsi" w:hAnsiTheme="minorHAnsi"/>
              </w:rPr>
              <w:t xml:space="preserve"> la distancia interpupilar</w:t>
            </w:r>
          </w:p>
          <w:p w14:paraId="369ACEB3" w14:textId="77777777" w:rsidR="00945BDA" w:rsidRPr="00C33AC1" w:rsidRDefault="00945BDA" w:rsidP="00E51AAF">
            <w:pPr>
              <w:widowControl w:val="0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Sostenga el tubo del ocular derecho e izquierdo con ambas manos y ajuste la distancia interpupilar moviendo las dos partes hasta que se pueda ver un círculo de luz. Si aparecen dos círculos, la distancia interpupilar es demasiado grande, y si aparecen dos círculos superpuestos, la distancia interpupilar es demasiado pequeña.</w:t>
            </w:r>
          </w:p>
          <w:p w14:paraId="2370F4EB" w14:textId="35FC9B3C" w:rsidR="00945BDA" w:rsidRPr="00C33AC1" w:rsidRDefault="00945BDA" w:rsidP="00E51AAF">
            <w:pPr>
              <w:widowControl w:val="0"/>
              <w:rPr>
                <w:rFonts w:asciiTheme="minorHAnsi" w:hAnsiTheme="minorHAnsi"/>
              </w:rPr>
            </w:pPr>
          </w:p>
        </w:tc>
        <w:tc>
          <w:tcPr>
            <w:tcW w:w="3689" w:type="dxa"/>
            <w:tcBorders>
              <w:left w:val="nil"/>
            </w:tcBorders>
            <w:vAlign w:val="center"/>
          </w:tcPr>
          <w:p w14:paraId="3F70AF24" w14:textId="2A864789" w:rsidR="006E0FE6" w:rsidRPr="00C33AC1" w:rsidRDefault="006E0FE6" w:rsidP="00C44C7A">
            <w:pPr>
              <w:widowControl w:val="0"/>
              <w:jc w:val="righ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  <w:noProof/>
              </w:rPr>
              <w:drawing>
                <wp:inline distT="0" distB="0" distL="0" distR="0" wp14:anchorId="7C730BC9" wp14:editId="649826FD">
                  <wp:extent cx="1620000" cy="1044000"/>
                  <wp:effectExtent l="19050" t="19050" r="18415" b="2286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044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FE6" w:rsidRPr="00C33AC1" w14:paraId="7D1CD4E4" w14:textId="77777777" w:rsidTr="00C44C7A">
        <w:tc>
          <w:tcPr>
            <w:tcW w:w="6374" w:type="dxa"/>
          </w:tcPr>
          <w:p w14:paraId="4D2C4ACB" w14:textId="77777777" w:rsidR="006E0FE6" w:rsidRPr="00C33AC1" w:rsidRDefault="00945BDA" w:rsidP="00C44C7A">
            <w:pPr>
              <w:pStyle w:val="Ttulo3"/>
              <w:outlineLvl w:val="2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lastRenderedPageBreak/>
              <w:t>Enfoque</w:t>
            </w:r>
          </w:p>
          <w:p w14:paraId="381E3121" w14:textId="4337883C" w:rsidR="00945BDA" w:rsidRPr="00C33AC1" w:rsidRDefault="00945BDA" w:rsidP="00945BDA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Colo</w:t>
            </w:r>
            <w:r w:rsidR="00E57DDD">
              <w:rPr>
                <w:rFonts w:asciiTheme="minorHAnsi" w:hAnsiTheme="minorHAnsi"/>
              </w:rPr>
              <w:t>que</w:t>
            </w:r>
            <w:r w:rsidRPr="00C33AC1">
              <w:rPr>
                <w:rFonts w:asciiTheme="minorHAnsi" w:hAnsiTheme="minorHAnsi"/>
              </w:rPr>
              <w:t xml:space="preserve"> la muestra a observar en el plató de la base y enf</w:t>
            </w:r>
            <w:r w:rsidR="00E57DDD">
              <w:rPr>
                <w:rFonts w:asciiTheme="minorHAnsi" w:hAnsiTheme="minorHAnsi"/>
              </w:rPr>
              <w:t xml:space="preserve">óquela </w:t>
            </w:r>
            <w:r w:rsidRPr="00C33AC1">
              <w:rPr>
                <w:rFonts w:asciiTheme="minorHAnsi" w:hAnsiTheme="minorHAnsi"/>
              </w:rPr>
              <w:t>con los mandos de enfoque del</w:t>
            </w:r>
            <w:r w:rsidR="00E57DDD">
              <w:rPr>
                <w:rFonts w:asciiTheme="minorHAnsi" w:hAnsiTheme="minorHAnsi"/>
              </w:rPr>
              <w:t xml:space="preserve"> piñón y cremallera.</w:t>
            </w:r>
          </w:p>
        </w:tc>
        <w:tc>
          <w:tcPr>
            <w:tcW w:w="3689" w:type="dxa"/>
            <w:tcBorders>
              <w:left w:val="nil"/>
            </w:tcBorders>
            <w:vAlign w:val="center"/>
          </w:tcPr>
          <w:p w14:paraId="794F953A" w14:textId="25F198ED" w:rsidR="006E0FE6" w:rsidRPr="00C33AC1" w:rsidRDefault="006E0FE6" w:rsidP="00C44C7A">
            <w:pPr>
              <w:jc w:val="righ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  <w:noProof/>
              </w:rPr>
              <w:drawing>
                <wp:inline distT="0" distB="0" distL="0" distR="0" wp14:anchorId="408470EC" wp14:editId="33ECE9BF">
                  <wp:extent cx="1620000" cy="1051200"/>
                  <wp:effectExtent l="19050" t="19050" r="18415" b="15875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0512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FE6" w:rsidRPr="00C33AC1" w14:paraId="33B4B1B8" w14:textId="77777777" w:rsidTr="00C44C7A">
        <w:tc>
          <w:tcPr>
            <w:tcW w:w="6374" w:type="dxa"/>
          </w:tcPr>
          <w:p w14:paraId="2045097D" w14:textId="44724974" w:rsidR="006E0FE6" w:rsidRPr="00C33AC1" w:rsidRDefault="00945BDA" w:rsidP="00C44C7A">
            <w:pPr>
              <w:pStyle w:val="Ttulo3"/>
              <w:outlineLvl w:val="2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Ajuste la tensión del botón de enfoque</w:t>
            </w:r>
          </w:p>
          <w:p w14:paraId="1389B264" w14:textId="47320B0E" w:rsidR="00945BDA" w:rsidRPr="00C33AC1" w:rsidRDefault="00945BDA" w:rsidP="00945BDA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 xml:space="preserve">Este ajuste permite aumentar o disminuir la </w:t>
            </w:r>
            <w:r w:rsidR="00E57DDD">
              <w:rPr>
                <w:rFonts w:asciiTheme="minorHAnsi" w:hAnsiTheme="minorHAnsi"/>
              </w:rPr>
              <w:t xml:space="preserve">dureza de la perilla del piñón de enfoque, </w:t>
            </w:r>
            <w:r w:rsidRPr="00C33AC1">
              <w:rPr>
                <w:rFonts w:asciiTheme="minorHAnsi" w:hAnsiTheme="minorHAnsi"/>
              </w:rPr>
              <w:t xml:space="preserve">evitando un descenso involuntario del cuerpo </w:t>
            </w:r>
            <w:r w:rsidR="00325F66">
              <w:rPr>
                <w:rFonts w:asciiTheme="minorHAnsi" w:hAnsiTheme="minorHAnsi"/>
              </w:rPr>
              <w:t>de la lupa estereoscópica</w:t>
            </w:r>
            <w:r w:rsidRPr="00C33AC1">
              <w:rPr>
                <w:rFonts w:asciiTheme="minorHAnsi" w:hAnsiTheme="minorHAnsi"/>
              </w:rPr>
              <w:t xml:space="preserve"> bajo su propio peso. Ajuste la tensión justo por encima del punto en el que el enfoque es estable. </w:t>
            </w:r>
            <w:r w:rsidR="00E57DDD">
              <w:rPr>
                <w:rFonts w:asciiTheme="minorHAnsi" w:hAnsiTheme="minorHAnsi"/>
              </w:rPr>
              <w:t xml:space="preserve">Tome </w:t>
            </w:r>
            <w:r w:rsidRPr="00C33AC1">
              <w:rPr>
                <w:rFonts w:asciiTheme="minorHAnsi" w:hAnsiTheme="minorHAnsi"/>
              </w:rPr>
              <w:t xml:space="preserve">los mandos de enfoque con ambas manos y, manteniendo </w:t>
            </w:r>
            <w:r w:rsidR="00E57DDD">
              <w:rPr>
                <w:rFonts w:asciiTheme="minorHAnsi" w:hAnsiTheme="minorHAnsi"/>
              </w:rPr>
              <w:t>fija la perilla izquierda</w:t>
            </w:r>
            <w:r w:rsidRPr="00C33AC1">
              <w:rPr>
                <w:rFonts w:asciiTheme="minorHAnsi" w:hAnsiTheme="minorHAnsi"/>
              </w:rPr>
              <w:t xml:space="preserve">, gire </w:t>
            </w:r>
            <w:r w:rsidR="00E57DDD">
              <w:rPr>
                <w:rFonts w:asciiTheme="minorHAnsi" w:hAnsiTheme="minorHAnsi"/>
              </w:rPr>
              <w:t xml:space="preserve">la perilla derecha </w:t>
            </w:r>
            <w:r w:rsidRPr="00C33AC1">
              <w:rPr>
                <w:rFonts w:asciiTheme="minorHAnsi" w:hAnsiTheme="minorHAnsi"/>
              </w:rPr>
              <w:t xml:space="preserve">en </w:t>
            </w:r>
            <w:r w:rsidR="00E57DDD">
              <w:rPr>
                <w:rFonts w:asciiTheme="minorHAnsi" w:hAnsiTheme="minorHAnsi"/>
              </w:rPr>
              <w:t xml:space="preserve">sentido horario </w:t>
            </w:r>
            <w:r w:rsidRPr="00C33AC1">
              <w:rPr>
                <w:rFonts w:asciiTheme="minorHAnsi" w:hAnsiTheme="minorHAnsi"/>
              </w:rPr>
              <w:t>para aumentar la tensión. La tensión aumenta o disminuye según el sentido de giro del mando de enfoque derecho.</w:t>
            </w:r>
          </w:p>
          <w:p w14:paraId="562034B9" w14:textId="7556DC0E" w:rsidR="00945BDA" w:rsidRPr="00C33AC1" w:rsidRDefault="00945BDA" w:rsidP="00945BDA">
            <w:pPr>
              <w:rPr>
                <w:rFonts w:asciiTheme="minorHAnsi" w:hAnsiTheme="minorHAnsi"/>
              </w:rPr>
            </w:pPr>
          </w:p>
        </w:tc>
        <w:tc>
          <w:tcPr>
            <w:tcW w:w="3689" w:type="dxa"/>
            <w:tcBorders>
              <w:left w:val="nil"/>
            </w:tcBorders>
            <w:vAlign w:val="center"/>
          </w:tcPr>
          <w:p w14:paraId="2C938DD3" w14:textId="327DDDA6" w:rsidR="006E0FE6" w:rsidRPr="00C33AC1" w:rsidRDefault="006E0FE6" w:rsidP="00C44C7A">
            <w:pPr>
              <w:jc w:val="righ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  <w:noProof/>
              </w:rPr>
              <w:drawing>
                <wp:inline distT="0" distB="0" distL="0" distR="0" wp14:anchorId="21ACE613" wp14:editId="0103264C">
                  <wp:extent cx="1620000" cy="1051200"/>
                  <wp:effectExtent l="19050" t="19050" r="18415" b="15875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0512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FE6" w:rsidRPr="00C33AC1" w14:paraId="401E13AB" w14:textId="77777777" w:rsidTr="00C44C7A">
        <w:tc>
          <w:tcPr>
            <w:tcW w:w="6374" w:type="dxa"/>
          </w:tcPr>
          <w:p w14:paraId="533EF81A" w14:textId="77777777" w:rsidR="006E0FE6" w:rsidRPr="00C33AC1" w:rsidRDefault="00945BDA" w:rsidP="00C44C7A">
            <w:pPr>
              <w:pStyle w:val="Ttulo3"/>
              <w:outlineLvl w:val="2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Compensación dióptrica</w:t>
            </w:r>
          </w:p>
          <w:p w14:paraId="605FE390" w14:textId="4B263C05" w:rsidR="00945BDA" w:rsidRPr="00C33AC1" w:rsidRDefault="00945BDA" w:rsidP="00945BDA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 xml:space="preserve">Esta compensación permite a las personas que llevan gafas ajustar </w:t>
            </w:r>
            <w:r w:rsidR="00325F66">
              <w:rPr>
                <w:rFonts w:asciiTheme="minorHAnsi" w:hAnsiTheme="minorHAnsi"/>
              </w:rPr>
              <w:t>la lupa estereoscópica</w:t>
            </w:r>
            <w:r w:rsidRPr="00C33AC1">
              <w:rPr>
                <w:rFonts w:asciiTheme="minorHAnsi" w:hAnsiTheme="minorHAnsi"/>
              </w:rPr>
              <w:t xml:space="preserve"> a sus ojos y utilizar </w:t>
            </w:r>
            <w:r w:rsidR="00325F66">
              <w:rPr>
                <w:rFonts w:asciiTheme="minorHAnsi" w:hAnsiTheme="minorHAnsi"/>
              </w:rPr>
              <w:t>la lupa estereoscópica</w:t>
            </w:r>
            <w:r w:rsidRPr="00C33AC1">
              <w:rPr>
                <w:rFonts w:asciiTheme="minorHAnsi" w:hAnsiTheme="minorHAnsi"/>
              </w:rPr>
              <w:t xml:space="preserve"> sin gafas.</w:t>
            </w:r>
          </w:p>
          <w:p w14:paraId="59A9F928" w14:textId="4767313D" w:rsidR="00945BDA" w:rsidRPr="00C33AC1" w:rsidRDefault="00945BDA" w:rsidP="00945BDA">
            <w:pPr>
              <w:pStyle w:val="Prrafodelista"/>
              <w:numPr>
                <w:ilvl w:val="0"/>
                <w:numId w:val="7"/>
              </w:num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 xml:space="preserve">Ponga el zoom en la </w:t>
            </w:r>
            <w:r w:rsidR="00E57DDD">
              <w:rPr>
                <w:rFonts w:asciiTheme="minorHAnsi" w:hAnsiTheme="minorHAnsi"/>
              </w:rPr>
              <w:t xml:space="preserve">magnificación </w:t>
            </w:r>
            <w:r w:rsidRPr="00C33AC1">
              <w:rPr>
                <w:rFonts w:asciiTheme="minorHAnsi" w:hAnsiTheme="minorHAnsi"/>
              </w:rPr>
              <w:t>más baja y enfoque el espécimen con los mandos de enfoque</w:t>
            </w:r>
          </w:p>
          <w:p w14:paraId="68C8584F" w14:textId="1754740B" w:rsidR="00945BDA" w:rsidRPr="00C33AC1" w:rsidRDefault="00E57DDD" w:rsidP="00945BDA">
            <w:pPr>
              <w:pStyle w:val="Prrafodelista"/>
              <w:numPr>
                <w:ilvl w:val="0"/>
                <w:numId w:val="7"/>
              </w:num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Lleve el</w:t>
            </w:r>
            <w:r w:rsidR="00945BDA" w:rsidRPr="00C33AC1">
              <w:rPr>
                <w:rFonts w:asciiTheme="minorHAnsi" w:hAnsiTheme="minorHAnsi"/>
              </w:rPr>
              <w:t xml:space="preserve"> zoom </w:t>
            </w:r>
            <w:r>
              <w:rPr>
                <w:rFonts w:asciiTheme="minorHAnsi" w:hAnsiTheme="minorHAnsi"/>
              </w:rPr>
              <w:t xml:space="preserve">a la máxima magnificación </w:t>
            </w:r>
            <w:r w:rsidR="00945BDA" w:rsidRPr="00C33AC1">
              <w:rPr>
                <w:rFonts w:asciiTheme="minorHAnsi" w:hAnsiTheme="minorHAnsi"/>
              </w:rPr>
              <w:t>y re</w:t>
            </w:r>
            <w:r>
              <w:rPr>
                <w:rFonts w:asciiTheme="minorHAnsi" w:hAnsiTheme="minorHAnsi"/>
              </w:rPr>
              <w:t>enfoque</w:t>
            </w:r>
            <w:r w:rsidR="00945BDA" w:rsidRPr="00C33AC1">
              <w:rPr>
                <w:rFonts w:asciiTheme="minorHAnsi" w:hAnsiTheme="minorHAnsi"/>
              </w:rPr>
              <w:t>.</w:t>
            </w:r>
          </w:p>
          <w:p w14:paraId="68F0B44D" w14:textId="40537463" w:rsidR="00945BDA" w:rsidRPr="00C33AC1" w:rsidRDefault="00E57DDD" w:rsidP="00945BDA">
            <w:pPr>
              <w:pStyle w:val="Prrafodelista"/>
              <w:numPr>
                <w:ilvl w:val="0"/>
                <w:numId w:val="7"/>
              </w:num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Vuelva a la magnificación </w:t>
            </w:r>
            <w:r w:rsidR="00945BDA" w:rsidRPr="00C33AC1">
              <w:rPr>
                <w:rFonts w:asciiTheme="minorHAnsi" w:hAnsiTheme="minorHAnsi"/>
              </w:rPr>
              <w:t>más baja: el espécimen estará desenfocado.</w:t>
            </w:r>
          </w:p>
          <w:p w14:paraId="7EAD75DE" w14:textId="77777777" w:rsidR="00E57DDD" w:rsidRDefault="00945BDA" w:rsidP="00945BDA">
            <w:pPr>
              <w:pStyle w:val="Prrafodelista"/>
              <w:numPr>
                <w:ilvl w:val="0"/>
                <w:numId w:val="7"/>
              </w:numPr>
              <w:rPr>
                <w:rFonts w:asciiTheme="minorHAnsi" w:hAnsiTheme="minorHAnsi"/>
              </w:rPr>
            </w:pPr>
            <w:r w:rsidRPr="00E57DDD">
              <w:rPr>
                <w:rFonts w:asciiTheme="minorHAnsi" w:hAnsiTheme="minorHAnsi"/>
              </w:rPr>
              <w:t>Ajuste el anillo de compensación de dioptrías del ocular derecho hasta que la imagen del ocular</w:t>
            </w:r>
            <w:r w:rsidR="00E57DDD" w:rsidRPr="00E57DDD">
              <w:rPr>
                <w:rFonts w:asciiTheme="minorHAnsi" w:hAnsiTheme="minorHAnsi"/>
              </w:rPr>
              <w:t xml:space="preserve"> </w:t>
            </w:r>
            <w:r w:rsidRPr="00E57DDD">
              <w:rPr>
                <w:rFonts w:asciiTheme="minorHAnsi" w:hAnsiTheme="minorHAnsi"/>
              </w:rPr>
              <w:t>derecho sea clara y nítida.</w:t>
            </w:r>
          </w:p>
          <w:p w14:paraId="795BB40E" w14:textId="5F8FAFBF" w:rsidR="00945BDA" w:rsidRPr="00E57DDD" w:rsidRDefault="00945BDA" w:rsidP="00945BDA">
            <w:pPr>
              <w:pStyle w:val="Prrafodelista"/>
              <w:numPr>
                <w:ilvl w:val="0"/>
                <w:numId w:val="7"/>
              </w:numPr>
              <w:rPr>
                <w:rFonts w:asciiTheme="minorHAnsi" w:hAnsiTheme="minorHAnsi"/>
              </w:rPr>
            </w:pPr>
            <w:r w:rsidRPr="00E57DDD">
              <w:rPr>
                <w:rFonts w:asciiTheme="minorHAnsi" w:hAnsiTheme="minorHAnsi"/>
              </w:rPr>
              <w:t>Repita el procedimiento para el ocular izquierdo.</w:t>
            </w:r>
          </w:p>
          <w:p w14:paraId="7787421B" w14:textId="0DDB7998" w:rsidR="00945BDA" w:rsidRPr="00E57DDD" w:rsidRDefault="00945BDA" w:rsidP="00945BDA">
            <w:pPr>
              <w:pStyle w:val="Prrafodelista"/>
              <w:numPr>
                <w:ilvl w:val="0"/>
                <w:numId w:val="7"/>
              </w:numPr>
              <w:rPr>
                <w:rFonts w:asciiTheme="minorHAnsi" w:hAnsiTheme="minorHAnsi"/>
              </w:rPr>
            </w:pPr>
            <w:r w:rsidRPr="00E57DDD">
              <w:rPr>
                <w:rFonts w:asciiTheme="minorHAnsi" w:hAnsiTheme="minorHAnsi"/>
              </w:rPr>
              <w:t>A continuación, compruebe el enfoque de la imagen para todo el rango de zoom. Ahora debe ser</w:t>
            </w:r>
            <w:r w:rsidR="00E57DDD" w:rsidRPr="00E57DDD">
              <w:rPr>
                <w:rFonts w:asciiTheme="minorHAnsi" w:hAnsiTheme="minorHAnsi"/>
              </w:rPr>
              <w:t xml:space="preserve"> </w:t>
            </w:r>
            <w:r w:rsidRPr="00E57DDD">
              <w:rPr>
                <w:rFonts w:asciiTheme="minorHAnsi" w:hAnsiTheme="minorHAnsi"/>
              </w:rPr>
              <w:t>perfectamente parfocal (el enfoque se mantiene siempre durante el cambio de aumento).</w:t>
            </w:r>
          </w:p>
          <w:p w14:paraId="3612A00F" w14:textId="2C6FACA5" w:rsidR="00945BDA" w:rsidRPr="00C33AC1" w:rsidRDefault="00945BDA" w:rsidP="00945BDA">
            <w:pPr>
              <w:rPr>
                <w:rFonts w:asciiTheme="minorHAnsi" w:hAnsiTheme="minorHAnsi"/>
              </w:rPr>
            </w:pPr>
          </w:p>
        </w:tc>
        <w:tc>
          <w:tcPr>
            <w:tcW w:w="3689" w:type="dxa"/>
            <w:tcBorders>
              <w:left w:val="nil"/>
            </w:tcBorders>
            <w:vAlign w:val="center"/>
          </w:tcPr>
          <w:p w14:paraId="7AAF6076" w14:textId="77777777" w:rsidR="006E0FE6" w:rsidRPr="00C33AC1" w:rsidRDefault="00945BDA" w:rsidP="00C44C7A">
            <w:pPr>
              <w:jc w:val="righ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  <w:noProof/>
              </w:rPr>
              <w:drawing>
                <wp:inline distT="0" distB="0" distL="0" distR="0" wp14:anchorId="071BBDF5" wp14:editId="4E531427">
                  <wp:extent cx="1620000" cy="1044000"/>
                  <wp:effectExtent l="19050" t="19050" r="18415" b="22860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044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EB550" w14:textId="77777777" w:rsidR="00921274" w:rsidRPr="00C33AC1" w:rsidRDefault="00921274" w:rsidP="006E0FE6">
            <w:pPr>
              <w:rPr>
                <w:rFonts w:asciiTheme="minorHAnsi" w:hAnsiTheme="minorHAnsi"/>
              </w:rPr>
            </w:pPr>
          </w:p>
          <w:p w14:paraId="03932C7B" w14:textId="20F9D4A0" w:rsidR="00945BDA" w:rsidRPr="00C33AC1" w:rsidRDefault="00945BDA" w:rsidP="00C44C7A">
            <w:pPr>
              <w:jc w:val="righ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  <w:noProof/>
              </w:rPr>
              <w:drawing>
                <wp:inline distT="0" distB="0" distL="0" distR="0" wp14:anchorId="7F2B682C" wp14:editId="3F484DC1">
                  <wp:extent cx="1620000" cy="1051200"/>
                  <wp:effectExtent l="19050" t="19050" r="18415" b="15875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0512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FE6" w:rsidRPr="00C33AC1" w14:paraId="1862FE04" w14:textId="77777777" w:rsidTr="00C44C7A">
        <w:tc>
          <w:tcPr>
            <w:tcW w:w="6374" w:type="dxa"/>
          </w:tcPr>
          <w:p w14:paraId="69A4AA7D" w14:textId="37D46894" w:rsidR="006E0FE6" w:rsidRPr="00C33AC1" w:rsidRDefault="00945BDA" w:rsidP="00C44C7A">
            <w:pPr>
              <w:pStyle w:val="Ttulo3"/>
              <w:outlineLvl w:val="2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Aumento</w:t>
            </w:r>
            <w:r w:rsidR="00E57DDD">
              <w:rPr>
                <w:rFonts w:asciiTheme="minorHAnsi" w:hAnsiTheme="minorHAnsi"/>
              </w:rPr>
              <w:t>s</w:t>
            </w:r>
          </w:p>
          <w:p w14:paraId="4CB49289" w14:textId="56218641" w:rsidR="00945BDA" w:rsidRPr="00C33AC1" w:rsidRDefault="00945BDA" w:rsidP="00945BDA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 xml:space="preserve">Seleccione la </w:t>
            </w:r>
            <w:r w:rsidR="00E57DDD">
              <w:rPr>
                <w:rFonts w:asciiTheme="minorHAnsi" w:hAnsiTheme="minorHAnsi"/>
              </w:rPr>
              <w:t>magnificación</w:t>
            </w:r>
            <w:r w:rsidRPr="00C33AC1">
              <w:rPr>
                <w:rFonts w:asciiTheme="minorHAnsi" w:hAnsiTheme="minorHAnsi"/>
              </w:rPr>
              <w:t xml:space="preserve"> deseada ajustando el mando del zoom.</w:t>
            </w:r>
          </w:p>
          <w:p w14:paraId="46667BB8" w14:textId="0F044C53" w:rsidR="00945BDA" w:rsidRPr="00C33AC1" w:rsidRDefault="00945BDA" w:rsidP="00921274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Cambie los oculares y/o añada una lente adicional</w:t>
            </w:r>
            <w:r w:rsidR="00E57DDD">
              <w:rPr>
                <w:rFonts w:asciiTheme="minorHAnsi" w:hAnsiTheme="minorHAnsi"/>
              </w:rPr>
              <w:t xml:space="preserve"> (lente de Barlow)</w:t>
            </w:r>
            <w:r w:rsidRPr="00C33AC1">
              <w:rPr>
                <w:rFonts w:asciiTheme="minorHAnsi" w:hAnsiTheme="minorHAnsi"/>
              </w:rPr>
              <w:t xml:space="preserve"> apropiada si es necesario.</w:t>
            </w:r>
          </w:p>
          <w:p w14:paraId="64A51589" w14:textId="23DFFD68" w:rsidR="00945BDA" w:rsidRPr="00C33AC1" w:rsidRDefault="00945BDA" w:rsidP="00921274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 xml:space="preserve">El cuerpo </w:t>
            </w:r>
            <w:r w:rsidR="00325F66">
              <w:rPr>
                <w:rFonts w:asciiTheme="minorHAnsi" w:hAnsiTheme="minorHAnsi"/>
              </w:rPr>
              <w:t>de la lupa estereoscópica</w:t>
            </w:r>
            <w:r w:rsidRPr="00C33AC1">
              <w:rPr>
                <w:rFonts w:asciiTheme="minorHAnsi" w:hAnsiTheme="minorHAnsi"/>
              </w:rPr>
              <w:t xml:space="preserve"> está equipado con una función de “bloqueo de aumento” que permite obtener un ajuste preciso de la ampliación deseada.</w:t>
            </w:r>
          </w:p>
          <w:p w14:paraId="00EA913F" w14:textId="74A8AAD3" w:rsidR="00945BDA" w:rsidRPr="00C33AC1" w:rsidRDefault="00945BDA" w:rsidP="00945BDA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El bloqueo de aumento puede activarse o desactivarse operando con la llave allen suministrada</w:t>
            </w:r>
            <w:r w:rsidR="00921274" w:rsidRPr="00C33AC1">
              <w:rPr>
                <w:rFonts w:asciiTheme="minorHAnsi" w:hAnsiTheme="minorHAnsi"/>
              </w:rPr>
              <w:t xml:space="preserve"> </w:t>
            </w:r>
            <w:r w:rsidRPr="00C33AC1">
              <w:rPr>
                <w:rFonts w:asciiTheme="minorHAnsi" w:hAnsiTheme="minorHAnsi"/>
              </w:rPr>
              <w:t xml:space="preserve">en el orificio situada delante del cuerpo </w:t>
            </w:r>
            <w:r w:rsidR="00325F66">
              <w:rPr>
                <w:rFonts w:asciiTheme="minorHAnsi" w:hAnsiTheme="minorHAnsi"/>
              </w:rPr>
              <w:t>de la lupa estereoscópica</w:t>
            </w:r>
            <w:r w:rsidRPr="00C33AC1">
              <w:rPr>
                <w:rFonts w:asciiTheme="minorHAnsi" w:hAnsiTheme="minorHAnsi"/>
              </w:rPr>
              <w:t xml:space="preserve">. </w:t>
            </w:r>
          </w:p>
          <w:p w14:paraId="5CE56EAC" w14:textId="26C834F7" w:rsidR="00945BDA" w:rsidRPr="00C33AC1" w:rsidRDefault="00945BDA" w:rsidP="00945BDA">
            <w:pPr>
              <w:rPr>
                <w:rFonts w:asciiTheme="minorHAnsi" w:hAnsiTheme="minorHAnsi"/>
              </w:rPr>
            </w:pPr>
          </w:p>
        </w:tc>
        <w:tc>
          <w:tcPr>
            <w:tcW w:w="3689" w:type="dxa"/>
            <w:tcBorders>
              <w:left w:val="nil"/>
            </w:tcBorders>
            <w:vAlign w:val="center"/>
          </w:tcPr>
          <w:p w14:paraId="68D3975F" w14:textId="48075C1F" w:rsidR="006E0FE6" w:rsidRPr="00C33AC1" w:rsidRDefault="00945BDA" w:rsidP="00C44C7A">
            <w:pPr>
              <w:jc w:val="righ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  <w:noProof/>
              </w:rPr>
              <w:drawing>
                <wp:inline distT="0" distB="0" distL="0" distR="0" wp14:anchorId="5D65F570" wp14:editId="2B85C446">
                  <wp:extent cx="1620000" cy="1051200"/>
                  <wp:effectExtent l="19050" t="19050" r="18415" b="15875"/>
                  <wp:docPr id="21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0512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FE6" w:rsidRPr="00C33AC1" w14:paraId="6F39349F" w14:textId="77777777" w:rsidTr="00C44C7A">
        <w:tc>
          <w:tcPr>
            <w:tcW w:w="6374" w:type="dxa"/>
          </w:tcPr>
          <w:p w14:paraId="4892725E" w14:textId="394CD9ED" w:rsidR="00945BDA" w:rsidRPr="00C33AC1" w:rsidRDefault="00945BDA" w:rsidP="002C708C">
            <w:pPr>
              <w:pStyle w:val="Ttulo3"/>
              <w:keepNext w:val="0"/>
              <w:keepLines w:val="0"/>
              <w:widowControl w:val="0"/>
              <w:outlineLvl w:val="2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lastRenderedPageBreak/>
              <w:t xml:space="preserve">Uso de lentes </w:t>
            </w:r>
            <w:r w:rsidRPr="00C33AC1">
              <w:rPr>
                <w:rFonts w:asciiTheme="minorHAnsi" w:hAnsiTheme="minorHAnsi"/>
              </w:rPr>
              <w:t>adicionales</w:t>
            </w:r>
          </w:p>
          <w:p w14:paraId="48A9238B" w14:textId="77777777" w:rsidR="00945BDA" w:rsidRPr="00C33AC1" w:rsidRDefault="00945BDA" w:rsidP="002C708C">
            <w:pPr>
              <w:widowControl w:val="0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Se pueden utilizar lentes adicionales.</w:t>
            </w:r>
          </w:p>
          <w:p w14:paraId="36A3EC62" w14:textId="0C0337B0" w:rsidR="00945BDA" w:rsidRPr="00C33AC1" w:rsidRDefault="00945BDA" w:rsidP="002C708C">
            <w:pPr>
              <w:pStyle w:val="Prrafodelista"/>
              <w:widowControl w:val="0"/>
              <w:numPr>
                <w:ilvl w:val="0"/>
                <w:numId w:val="3"/>
              </w:num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 xml:space="preserve">Atornille la lente adicional deseada en el cuerpo </w:t>
            </w:r>
            <w:r w:rsidR="00325F66">
              <w:rPr>
                <w:rFonts w:asciiTheme="minorHAnsi" w:hAnsiTheme="minorHAnsi"/>
              </w:rPr>
              <w:t>de la lupa estereoscópica</w:t>
            </w:r>
            <w:r w:rsidRPr="00C33AC1">
              <w:rPr>
                <w:rFonts w:asciiTheme="minorHAnsi" w:hAnsiTheme="minorHAnsi"/>
              </w:rPr>
              <w:t>.</w:t>
            </w:r>
          </w:p>
          <w:p w14:paraId="49B045BD" w14:textId="77777777" w:rsidR="00945BDA" w:rsidRPr="00C33AC1" w:rsidRDefault="00945BDA" w:rsidP="002C708C">
            <w:pPr>
              <w:pStyle w:val="Prrafodelista"/>
              <w:widowControl w:val="0"/>
              <w:numPr>
                <w:ilvl w:val="0"/>
                <w:numId w:val="3"/>
              </w:num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Cada lente adicional tiene una distancia de trabajo específica (véase la tabla siguiente).</w:t>
            </w:r>
          </w:p>
          <w:p w14:paraId="11E8272A" w14:textId="46E0B335" w:rsidR="00945BDA" w:rsidRPr="00E57DDD" w:rsidRDefault="00945BDA" w:rsidP="002C708C">
            <w:pPr>
              <w:pStyle w:val="Prrafodelista"/>
              <w:widowControl w:val="0"/>
              <w:numPr>
                <w:ilvl w:val="0"/>
                <w:numId w:val="3"/>
              </w:numPr>
              <w:rPr>
                <w:rFonts w:asciiTheme="minorHAnsi" w:hAnsiTheme="minorHAnsi"/>
              </w:rPr>
            </w:pPr>
            <w:r w:rsidRPr="00E57DDD">
              <w:rPr>
                <w:rFonts w:asciiTheme="minorHAnsi" w:hAnsiTheme="minorHAnsi"/>
              </w:rPr>
              <w:t>La carrera del adaptador de enfoque pod</w:t>
            </w:r>
            <w:r w:rsidR="00E57DDD" w:rsidRPr="00E57DDD">
              <w:rPr>
                <w:rFonts w:asciiTheme="minorHAnsi" w:hAnsiTheme="minorHAnsi"/>
              </w:rPr>
              <w:t>r</w:t>
            </w:r>
            <w:r w:rsidRPr="00E57DDD">
              <w:rPr>
                <w:rFonts w:asciiTheme="minorHAnsi" w:hAnsiTheme="minorHAnsi"/>
              </w:rPr>
              <w:t>ía</w:t>
            </w:r>
            <w:r w:rsidR="00E57DDD" w:rsidRPr="00E57DDD">
              <w:rPr>
                <w:rFonts w:asciiTheme="minorHAnsi" w:hAnsiTheme="minorHAnsi"/>
              </w:rPr>
              <w:t xml:space="preserve"> no</w:t>
            </w:r>
            <w:r w:rsidRPr="00E57DDD">
              <w:rPr>
                <w:rFonts w:asciiTheme="minorHAnsi" w:hAnsiTheme="minorHAnsi"/>
              </w:rPr>
              <w:t xml:space="preserve"> compensar las diferentes</w:t>
            </w:r>
            <w:r w:rsidR="00E57DDD" w:rsidRPr="00E57DDD">
              <w:rPr>
                <w:rFonts w:asciiTheme="minorHAnsi" w:hAnsiTheme="minorHAnsi"/>
              </w:rPr>
              <w:t xml:space="preserve"> </w:t>
            </w:r>
            <w:r w:rsidRPr="00E57DDD">
              <w:rPr>
                <w:rFonts w:asciiTheme="minorHAnsi" w:hAnsiTheme="minorHAnsi"/>
              </w:rPr>
              <w:t>distancias de trabajo de los distintos objetivos adicionales.</w:t>
            </w:r>
          </w:p>
          <w:p w14:paraId="28B7A583" w14:textId="77777777" w:rsidR="006E0FE6" w:rsidRPr="00C33AC1" w:rsidRDefault="006E0FE6" w:rsidP="002C708C">
            <w:pPr>
              <w:widowControl w:val="0"/>
              <w:rPr>
                <w:rFonts w:asciiTheme="minorHAnsi" w:hAnsiTheme="minorHAnsi"/>
              </w:rPr>
            </w:pPr>
          </w:p>
        </w:tc>
        <w:tc>
          <w:tcPr>
            <w:tcW w:w="3689" w:type="dxa"/>
            <w:tcBorders>
              <w:left w:val="nil"/>
            </w:tcBorders>
            <w:vAlign w:val="center"/>
          </w:tcPr>
          <w:p w14:paraId="28556610" w14:textId="52F1B78F" w:rsidR="006E0FE6" w:rsidRPr="00C33AC1" w:rsidRDefault="00945BDA" w:rsidP="002C708C">
            <w:pPr>
              <w:widowControl w:val="0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  <w:noProof/>
              </w:rPr>
              <w:drawing>
                <wp:inline distT="0" distB="0" distL="0" distR="0" wp14:anchorId="1E1BDDD7" wp14:editId="2E1A425F">
                  <wp:extent cx="2160000" cy="1314000"/>
                  <wp:effectExtent l="19050" t="19050" r="12065" b="19685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14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ED56AF" w14:textId="727C9539" w:rsidR="003E397D" w:rsidRDefault="003E397D" w:rsidP="002C708C">
      <w:pPr>
        <w:widowControl w:val="0"/>
        <w:rPr>
          <w:rFonts w:asciiTheme="minorHAnsi" w:hAnsiTheme="minorHAnsi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980"/>
        <w:gridCol w:w="1417"/>
        <w:gridCol w:w="1418"/>
        <w:gridCol w:w="1417"/>
        <w:gridCol w:w="1276"/>
        <w:gridCol w:w="1134"/>
        <w:gridCol w:w="1276"/>
      </w:tblGrid>
      <w:tr w:rsidR="002C708C" w:rsidRPr="002C708C" w14:paraId="29275DF3" w14:textId="77777777" w:rsidTr="002C708C">
        <w:tc>
          <w:tcPr>
            <w:tcW w:w="1980" w:type="dxa"/>
            <w:shd w:val="clear" w:color="auto" w:fill="0070C0"/>
          </w:tcPr>
          <w:p w14:paraId="0F2D2735" w14:textId="0ED4F92C" w:rsidR="008F52C5" w:rsidRPr="002C708C" w:rsidRDefault="008F52C5" w:rsidP="002C708C">
            <w:pPr>
              <w:widowControl w:val="0"/>
              <w:jc w:val="right"/>
              <w:rPr>
                <w:rFonts w:asciiTheme="minorHAnsi" w:hAnsiTheme="minorHAnsi"/>
                <w:b/>
                <w:bCs/>
                <w:color w:val="FFFFFF" w:themeColor="background1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b/>
                <w:bCs/>
                <w:color w:val="FFFFFF" w:themeColor="background1"/>
                <w:sz w:val="16"/>
                <w:szCs w:val="16"/>
              </w:rPr>
              <w:t>Ocular</w:t>
            </w:r>
            <w:r w:rsidR="002C708C" w:rsidRPr="002C708C">
              <w:rPr>
                <w:rFonts w:asciiTheme="minorHAnsi" w:hAnsiTheme="minorHAnsi"/>
                <w:b/>
                <w:bCs/>
                <w:color w:val="FFFFFF" w:themeColor="background1"/>
                <w:sz w:val="16"/>
                <w:szCs w:val="16"/>
              </w:rPr>
              <w:t>:</w:t>
            </w:r>
          </w:p>
        </w:tc>
        <w:tc>
          <w:tcPr>
            <w:tcW w:w="2835" w:type="dxa"/>
            <w:gridSpan w:val="2"/>
            <w:shd w:val="clear" w:color="auto" w:fill="0070C0"/>
          </w:tcPr>
          <w:p w14:paraId="5245E070" w14:textId="49AE7AE5" w:rsidR="008F52C5" w:rsidRPr="002C708C" w:rsidRDefault="008F52C5" w:rsidP="002C708C">
            <w:pPr>
              <w:widowControl w:val="0"/>
              <w:jc w:val="center"/>
              <w:rPr>
                <w:rFonts w:asciiTheme="minorHAnsi" w:hAnsiTheme="minorHAnsi"/>
                <w:b/>
                <w:bCs/>
                <w:color w:val="FFFFFF" w:themeColor="background1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b/>
                <w:bCs/>
                <w:color w:val="FFFFFF" w:themeColor="background1"/>
                <w:sz w:val="16"/>
                <w:szCs w:val="16"/>
              </w:rPr>
              <w:t>10X</w:t>
            </w:r>
          </w:p>
        </w:tc>
        <w:tc>
          <w:tcPr>
            <w:tcW w:w="2693" w:type="dxa"/>
            <w:gridSpan w:val="2"/>
            <w:shd w:val="clear" w:color="auto" w:fill="0070C0"/>
          </w:tcPr>
          <w:p w14:paraId="2BDCF351" w14:textId="507E4B3B" w:rsidR="008F52C5" w:rsidRPr="002C708C" w:rsidRDefault="008F52C5" w:rsidP="002C708C">
            <w:pPr>
              <w:widowControl w:val="0"/>
              <w:jc w:val="center"/>
              <w:rPr>
                <w:rFonts w:asciiTheme="minorHAnsi" w:hAnsiTheme="minorHAnsi"/>
                <w:b/>
                <w:bCs/>
                <w:color w:val="FFFFFF" w:themeColor="background1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b/>
                <w:bCs/>
                <w:color w:val="FFFFFF" w:themeColor="background1"/>
                <w:sz w:val="16"/>
                <w:szCs w:val="16"/>
              </w:rPr>
              <w:t>15X</w:t>
            </w:r>
          </w:p>
        </w:tc>
        <w:tc>
          <w:tcPr>
            <w:tcW w:w="2410" w:type="dxa"/>
            <w:gridSpan w:val="2"/>
            <w:shd w:val="clear" w:color="auto" w:fill="0070C0"/>
          </w:tcPr>
          <w:p w14:paraId="04E2BEA8" w14:textId="5112E42D" w:rsidR="008F52C5" w:rsidRPr="002C708C" w:rsidRDefault="008F52C5" w:rsidP="002C708C">
            <w:pPr>
              <w:widowControl w:val="0"/>
              <w:jc w:val="center"/>
              <w:rPr>
                <w:rFonts w:asciiTheme="minorHAnsi" w:hAnsiTheme="minorHAnsi"/>
                <w:b/>
                <w:bCs/>
                <w:color w:val="FFFFFF" w:themeColor="background1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b/>
                <w:bCs/>
                <w:color w:val="FFFFFF" w:themeColor="background1"/>
                <w:sz w:val="16"/>
                <w:szCs w:val="16"/>
              </w:rPr>
              <w:t>20X</w:t>
            </w:r>
          </w:p>
        </w:tc>
      </w:tr>
      <w:tr w:rsidR="008F52C5" w:rsidRPr="002C708C" w14:paraId="5A034EEB" w14:textId="77777777" w:rsidTr="002C708C">
        <w:tc>
          <w:tcPr>
            <w:tcW w:w="1980" w:type="dxa"/>
            <w:tcBorders>
              <w:bottom w:val="single" w:sz="4" w:space="0" w:color="auto"/>
            </w:tcBorders>
          </w:tcPr>
          <w:p w14:paraId="664BE900" w14:textId="0B2B3F64" w:rsidR="008F52C5" w:rsidRPr="002C708C" w:rsidRDefault="008F52C5" w:rsidP="002C708C">
            <w:pPr>
              <w:widowControl w:val="0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Número de campo</w:t>
            </w:r>
          </w:p>
        </w:tc>
        <w:tc>
          <w:tcPr>
            <w:tcW w:w="2835" w:type="dxa"/>
            <w:gridSpan w:val="2"/>
            <w:tcBorders>
              <w:bottom w:val="single" w:sz="4" w:space="0" w:color="auto"/>
            </w:tcBorders>
          </w:tcPr>
          <w:p w14:paraId="093687E9" w14:textId="10ABD673" w:rsidR="008F52C5" w:rsidRPr="002C708C" w:rsidRDefault="008F52C5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21</w:t>
            </w:r>
          </w:p>
        </w:tc>
        <w:tc>
          <w:tcPr>
            <w:tcW w:w="2693" w:type="dxa"/>
            <w:gridSpan w:val="2"/>
            <w:tcBorders>
              <w:bottom w:val="single" w:sz="4" w:space="0" w:color="auto"/>
            </w:tcBorders>
          </w:tcPr>
          <w:p w14:paraId="41F3EB74" w14:textId="0325D621" w:rsidR="008F52C5" w:rsidRPr="002C708C" w:rsidRDefault="008F52C5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15</w:t>
            </w:r>
          </w:p>
        </w:tc>
        <w:tc>
          <w:tcPr>
            <w:tcW w:w="2410" w:type="dxa"/>
            <w:gridSpan w:val="2"/>
            <w:tcBorders>
              <w:bottom w:val="single" w:sz="4" w:space="0" w:color="auto"/>
            </w:tcBorders>
          </w:tcPr>
          <w:p w14:paraId="234028E0" w14:textId="1DBEE02E" w:rsidR="008F52C5" w:rsidRPr="002C708C" w:rsidRDefault="008F52C5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10</w:t>
            </w:r>
          </w:p>
        </w:tc>
      </w:tr>
      <w:tr w:rsidR="002C708C" w:rsidRPr="002C708C" w14:paraId="53A4E423" w14:textId="77777777" w:rsidTr="002C708C">
        <w:tc>
          <w:tcPr>
            <w:tcW w:w="1980" w:type="dxa"/>
            <w:shd w:val="clear" w:color="auto" w:fill="1F4E79" w:themeFill="accent1" w:themeFillShade="80"/>
          </w:tcPr>
          <w:p w14:paraId="4BF764F6" w14:textId="04CB4D62" w:rsidR="002C708C" w:rsidRPr="002C708C" w:rsidRDefault="002C708C" w:rsidP="002C708C">
            <w:pPr>
              <w:widowControl w:val="0"/>
              <w:rPr>
                <w:rFonts w:asciiTheme="minorHAnsi" w:hAnsiTheme="minorHAnsi"/>
                <w:color w:val="FFFFFF" w:themeColor="background1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color w:val="FFFFFF" w:themeColor="background1"/>
                <w:sz w:val="16"/>
                <w:szCs w:val="16"/>
              </w:rPr>
              <w:t>Objetivo</w:t>
            </w:r>
          </w:p>
        </w:tc>
        <w:tc>
          <w:tcPr>
            <w:tcW w:w="1417" w:type="dxa"/>
            <w:shd w:val="clear" w:color="auto" w:fill="1F4E79" w:themeFill="accent1" w:themeFillShade="80"/>
          </w:tcPr>
          <w:p w14:paraId="424E74EF" w14:textId="3EBE2FD0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color w:val="FFFFFF" w:themeColor="background1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color w:val="FFFFFF" w:themeColor="background1"/>
                <w:sz w:val="16"/>
                <w:szCs w:val="16"/>
              </w:rPr>
              <w:t>Aum. total</w:t>
            </w:r>
          </w:p>
        </w:tc>
        <w:tc>
          <w:tcPr>
            <w:tcW w:w="1418" w:type="dxa"/>
            <w:shd w:val="clear" w:color="auto" w:fill="1F4E79" w:themeFill="accent1" w:themeFillShade="80"/>
          </w:tcPr>
          <w:p w14:paraId="6CE9182B" w14:textId="46DBE40C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color w:val="FFFFFF" w:themeColor="background1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color w:val="FFFFFF" w:themeColor="background1"/>
                <w:sz w:val="16"/>
                <w:szCs w:val="16"/>
              </w:rPr>
              <w:t>Campo</w:t>
            </w:r>
            <w:r w:rsidRPr="002C708C">
              <w:rPr>
                <w:rFonts w:asciiTheme="minorHAnsi" w:hAnsiTheme="minorHAnsi"/>
                <w:color w:val="FFFFFF" w:themeColor="background1"/>
                <w:sz w:val="16"/>
                <w:szCs w:val="16"/>
              </w:rPr>
              <w:t xml:space="preserve"> (mm)</w:t>
            </w:r>
          </w:p>
        </w:tc>
        <w:tc>
          <w:tcPr>
            <w:tcW w:w="1417" w:type="dxa"/>
            <w:shd w:val="clear" w:color="auto" w:fill="1F4E79" w:themeFill="accent1" w:themeFillShade="80"/>
          </w:tcPr>
          <w:p w14:paraId="45510B8D" w14:textId="5A37B13E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color w:val="FFFFFF" w:themeColor="background1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color w:val="FFFFFF" w:themeColor="background1"/>
                <w:sz w:val="16"/>
                <w:szCs w:val="16"/>
              </w:rPr>
              <w:t>Aum. total</w:t>
            </w:r>
          </w:p>
        </w:tc>
        <w:tc>
          <w:tcPr>
            <w:tcW w:w="1276" w:type="dxa"/>
            <w:shd w:val="clear" w:color="auto" w:fill="1F4E79" w:themeFill="accent1" w:themeFillShade="80"/>
          </w:tcPr>
          <w:p w14:paraId="513509A5" w14:textId="39FC3628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color w:val="FFFFFF" w:themeColor="background1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color w:val="FFFFFF" w:themeColor="background1"/>
                <w:sz w:val="16"/>
                <w:szCs w:val="16"/>
              </w:rPr>
              <w:t>Campo (mm)</w:t>
            </w:r>
          </w:p>
        </w:tc>
        <w:tc>
          <w:tcPr>
            <w:tcW w:w="1134" w:type="dxa"/>
            <w:shd w:val="clear" w:color="auto" w:fill="1F4E79" w:themeFill="accent1" w:themeFillShade="80"/>
          </w:tcPr>
          <w:p w14:paraId="7ABFEE95" w14:textId="61A8F447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color w:val="FFFFFF" w:themeColor="background1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color w:val="FFFFFF" w:themeColor="background1"/>
                <w:sz w:val="16"/>
                <w:szCs w:val="16"/>
              </w:rPr>
              <w:t>Aum. total</w:t>
            </w:r>
          </w:p>
        </w:tc>
        <w:tc>
          <w:tcPr>
            <w:tcW w:w="1276" w:type="dxa"/>
            <w:shd w:val="clear" w:color="auto" w:fill="1F4E79" w:themeFill="accent1" w:themeFillShade="80"/>
          </w:tcPr>
          <w:p w14:paraId="3030BCB2" w14:textId="7EAAB533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color w:val="FFFFFF" w:themeColor="background1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color w:val="FFFFFF" w:themeColor="background1"/>
                <w:sz w:val="16"/>
                <w:szCs w:val="16"/>
              </w:rPr>
              <w:t>Campo (mm)</w:t>
            </w:r>
          </w:p>
        </w:tc>
      </w:tr>
      <w:tr w:rsidR="002C708C" w:rsidRPr="002C708C" w14:paraId="74ED5579" w14:textId="77777777" w:rsidTr="002C708C">
        <w:tc>
          <w:tcPr>
            <w:tcW w:w="1980" w:type="dxa"/>
          </w:tcPr>
          <w:p w14:paraId="77D0F817" w14:textId="34634104" w:rsidR="002C708C" w:rsidRPr="002C708C" w:rsidRDefault="002C708C" w:rsidP="002C708C">
            <w:pPr>
              <w:widowControl w:val="0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0,5X (W.D.165 mm)</w:t>
            </w:r>
          </w:p>
        </w:tc>
        <w:tc>
          <w:tcPr>
            <w:tcW w:w="1417" w:type="dxa"/>
          </w:tcPr>
          <w:p w14:paraId="3CC2FC21" w14:textId="72FACDDA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3.5X-22.5X</w:t>
            </w:r>
          </w:p>
        </w:tc>
        <w:tc>
          <w:tcPr>
            <w:tcW w:w="1418" w:type="dxa"/>
          </w:tcPr>
          <w:p w14:paraId="26CA8158" w14:textId="5E3E4C86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59.99-9.32</w:t>
            </w:r>
          </w:p>
        </w:tc>
        <w:tc>
          <w:tcPr>
            <w:tcW w:w="1417" w:type="dxa"/>
          </w:tcPr>
          <w:p w14:paraId="41D0D187" w14:textId="155E02A4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5.25X-33.75X</w:t>
            </w:r>
          </w:p>
        </w:tc>
        <w:tc>
          <w:tcPr>
            <w:tcW w:w="1276" w:type="dxa"/>
          </w:tcPr>
          <w:p w14:paraId="0303099B" w14:textId="2F412249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28.57-4.44</w:t>
            </w:r>
          </w:p>
        </w:tc>
        <w:tc>
          <w:tcPr>
            <w:tcW w:w="1134" w:type="dxa"/>
          </w:tcPr>
          <w:p w14:paraId="26941F74" w14:textId="7E7D710C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7X-45X</w:t>
            </w:r>
          </w:p>
        </w:tc>
        <w:tc>
          <w:tcPr>
            <w:tcW w:w="1276" w:type="dxa"/>
          </w:tcPr>
          <w:p w14:paraId="1B877C10" w14:textId="61966F94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14.28-2.22</w:t>
            </w:r>
          </w:p>
        </w:tc>
      </w:tr>
      <w:tr w:rsidR="002C708C" w:rsidRPr="002C708C" w14:paraId="43AAF263" w14:textId="77777777" w:rsidTr="002C708C">
        <w:tc>
          <w:tcPr>
            <w:tcW w:w="1980" w:type="dxa"/>
          </w:tcPr>
          <w:p w14:paraId="665660EB" w14:textId="151E886C" w:rsidR="002C708C" w:rsidRPr="002C708C" w:rsidRDefault="002C708C" w:rsidP="002C708C">
            <w:pPr>
              <w:widowControl w:val="0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0.75X (W.D. 114 mm)</w:t>
            </w:r>
          </w:p>
        </w:tc>
        <w:tc>
          <w:tcPr>
            <w:tcW w:w="1417" w:type="dxa"/>
          </w:tcPr>
          <w:p w14:paraId="1AD113AE" w14:textId="7C52FF34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5.25X-33.75X</w:t>
            </w:r>
          </w:p>
        </w:tc>
        <w:tc>
          <w:tcPr>
            <w:tcW w:w="1418" w:type="dxa"/>
          </w:tcPr>
          <w:p w14:paraId="61ECBACC" w14:textId="11B09761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40-6.21</w:t>
            </w:r>
          </w:p>
        </w:tc>
        <w:tc>
          <w:tcPr>
            <w:tcW w:w="1417" w:type="dxa"/>
          </w:tcPr>
          <w:p w14:paraId="51C713FA" w14:textId="14AF5ED0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7.87X-50.62X</w:t>
            </w:r>
          </w:p>
        </w:tc>
        <w:tc>
          <w:tcPr>
            <w:tcW w:w="1276" w:type="dxa"/>
          </w:tcPr>
          <w:p w14:paraId="5D563EED" w14:textId="243D943C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19.06-2.96</w:t>
            </w:r>
          </w:p>
        </w:tc>
        <w:tc>
          <w:tcPr>
            <w:tcW w:w="1134" w:type="dxa"/>
          </w:tcPr>
          <w:p w14:paraId="50B8F385" w14:textId="2EB50C66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10.50X-67.5X</w:t>
            </w:r>
          </w:p>
        </w:tc>
        <w:tc>
          <w:tcPr>
            <w:tcW w:w="1276" w:type="dxa"/>
          </w:tcPr>
          <w:p w14:paraId="626324F5" w14:textId="2640680C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9.52-1.48</w:t>
            </w:r>
          </w:p>
        </w:tc>
      </w:tr>
      <w:tr w:rsidR="002C708C" w:rsidRPr="002C708C" w14:paraId="3C5F1F7D" w14:textId="77777777" w:rsidTr="002C708C">
        <w:tc>
          <w:tcPr>
            <w:tcW w:w="1980" w:type="dxa"/>
          </w:tcPr>
          <w:p w14:paraId="15918AED" w14:textId="24E53230" w:rsidR="002C708C" w:rsidRPr="002C708C" w:rsidRDefault="002C708C" w:rsidP="002C708C">
            <w:pPr>
              <w:widowControl w:val="0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1X (W.D. 100 mm)</w:t>
            </w:r>
          </w:p>
        </w:tc>
        <w:tc>
          <w:tcPr>
            <w:tcW w:w="1417" w:type="dxa"/>
          </w:tcPr>
          <w:p w14:paraId="0B8B5801" w14:textId="13BFF2E1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7X-45X</w:t>
            </w:r>
          </w:p>
        </w:tc>
        <w:tc>
          <w:tcPr>
            <w:tcW w:w="1418" w:type="dxa"/>
          </w:tcPr>
          <w:p w14:paraId="7BBBD0C9" w14:textId="3CC1ACC5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29.99-4.66</w:t>
            </w:r>
          </w:p>
        </w:tc>
        <w:tc>
          <w:tcPr>
            <w:tcW w:w="1417" w:type="dxa"/>
          </w:tcPr>
          <w:p w14:paraId="6F45B896" w14:textId="734090EA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10.5X-67.5X</w:t>
            </w:r>
          </w:p>
        </w:tc>
        <w:tc>
          <w:tcPr>
            <w:tcW w:w="1276" w:type="dxa"/>
          </w:tcPr>
          <w:p w14:paraId="60C73F36" w14:textId="3E7A7705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10.95-2.22</w:t>
            </w:r>
          </w:p>
        </w:tc>
        <w:tc>
          <w:tcPr>
            <w:tcW w:w="1134" w:type="dxa"/>
          </w:tcPr>
          <w:p w14:paraId="56D0EA09" w14:textId="476A7FF3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14X-90X</w:t>
            </w:r>
          </w:p>
        </w:tc>
        <w:tc>
          <w:tcPr>
            <w:tcW w:w="1276" w:type="dxa"/>
          </w:tcPr>
          <w:p w14:paraId="27AF38EF" w14:textId="048A5A54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7.14-1.11</w:t>
            </w:r>
          </w:p>
        </w:tc>
      </w:tr>
      <w:tr w:rsidR="002C708C" w:rsidRPr="002C708C" w14:paraId="20674C64" w14:textId="77777777" w:rsidTr="002C708C">
        <w:tc>
          <w:tcPr>
            <w:tcW w:w="1980" w:type="dxa"/>
          </w:tcPr>
          <w:p w14:paraId="7C55B210" w14:textId="3FD19DE2" w:rsidR="002C708C" w:rsidRPr="002C708C" w:rsidRDefault="002C708C" w:rsidP="002C708C">
            <w:pPr>
              <w:widowControl w:val="0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1.5X (W.D. 47 mm)</w:t>
            </w:r>
          </w:p>
        </w:tc>
        <w:tc>
          <w:tcPr>
            <w:tcW w:w="1417" w:type="dxa"/>
          </w:tcPr>
          <w:p w14:paraId="7E9D1748" w14:textId="0BD0BD20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10.50X-67.5X</w:t>
            </w:r>
          </w:p>
        </w:tc>
        <w:tc>
          <w:tcPr>
            <w:tcW w:w="1418" w:type="dxa"/>
          </w:tcPr>
          <w:p w14:paraId="6B930E94" w14:textId="786038AE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20-3.10</w:t>
            </w:r>
          </w:p>
        </w:tc>
        <w:tc>
          <w:tcPr>
            <w:tcW w:w="1417" w:type="dxa"/>
          </w:tcPr>
          <w:p w14:paraId="03A3337D" w14:textId="0279EFC1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15.75X-101.25X</w:t>
            </w:r>
          </w:p>
        </w:tc>
        <w:tc>
          <w:tcPr>
            <w:tcW w:w="1276" w:type="dxa"/>
          </w:tcPr>
          <w:p w14:paraId="26FAEF4B" w14:textId="59758FA2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9.52-1.48</w:t>
            </w:r>
          </w:p>
        </w:tc>
        <w:tc>
          <w:tcPr>
            <w:tcW w:w="1134" w:type="dxa"/>
          </w:tcPr>
          <w:p w14:paraId="03BAE285" w14:textId="08535761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21X-135X</w:t>
            </w:r>
          </w:p>
        </w:tc>
        <w:tc>
          <w:tcPr>
            <w:tcW w:w="1276" w:type="dxa"/>
          </w:tcPr>
          <w:p w14:paraId="3390CCBA" w14:textId="6E8981D2" w:rsidR="002C708C" w:rsidRPr="002C708C" w:rsidRDefault="002C708C" w:rsidP="002C708C">
            <w:pPr>
              <w:widowControl w:val="0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C708C">
              <w:rPr>
                <w:rFonts w:asciiTheme="minorHAnsi" w:hAnsiTheme="minorHAnsi"/>
                <w:sz w:val="16"/>
                <w:szCs w:val="16"/>
              </w:rPr>
              <w:t>4.76-0.74</w:t>
            </w:r>
          </w:p>
        </w:tc>
      </w:tr>
    </w:tbl>
    <w:p w14:paraId="3075913D" w14:textId="60C8EBDD" w:rsidR="008F52C5" w:rsidRDefault="008F52C5" w:rsidP="002C708C">
      <w:pPr>
        <w:widowControl w:val="0"/>
        <w:rPr>
          <w:rFonts w:asciiTheme="minorHAnsi" w:hAnsiTheme="minorHAnsi"/>
        </w:rPr>
      </w:pPr>
    </w:p>
    <w:p w14:paraId="170D5EB2" w14:textId="77777777" w:rsidR="008F52C5" w:rsidRPr="00C33AC1" w:rsidRDefault="008F52C5" w:rsidP="002C708C">
      <w:pPr>
        <w:widowControl w:val="0"/>
        <w:rPr>
          <w:rFonts w:asciiTheme="minorHAnsi" w:hAnsiTheme="minorHAnsi"/>
        </w:rPr>
      </w:pPr>
    </w:p>
    <w:tbl>
      <w:tblPr>
        <w:tblStyle w:val="Tablaconcuadrcula"/>
        <w:tblW w:w="1006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74"/>
        <w:gridCol w:w="3689"/>
      </w:tblGrid>
      <w:tr w:rsidR="008F52C5" w:rsidRPr="00C33AC1" w14:paraId="6A3D9D33" w14:textId="77777777" w:rsidTr="00D32BD7">
        <w:tc>
          <w:tcPr>
            <w:tcW w:w="6374" w:type="dxa"/>
          </w:tcPr>
          <w:p w14:paraId="4F8F4790" w14:textId="77777777" w:rsidR="008F52C5" w:rsidRPr="00C33AC1" w:rsidRDefault="008F52C5" w:rsidP="002C708C">
            <w:pPr>
              <w:pStyle w:val="Ttulo3"/>
              <w:keepNext w:val="0"/>
              <w:keepLines w:val="0"/>
              <w:widowControl w:val="0"/>
              <w:outlineLvl w:val="2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lastRenderedPageBreak/>
              <w:t>Uso de lente adicional 0.5X (ST-085.1)</w:t>
            </w:r>
          </w:p>
          <w:p w14:paraId="46B932C8" w14:textId="77777777" w:rsidR="008F52C5" w:rsidRPr="00C33AC1" w:rsidRDefault="008F52C5" w:rsidP="002C708C">
            <w:pPr>
              <w:widowControl w:val="0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El objetivo adicional de 0,5X tiene una distancia de trabajo de 165 mm y, por lo tanto, la carrera total del pilar de enfoque no puede compensarse.</w:t>
            </w:r>
          </w:p>
          <w:p w14:paraId="662C0EC9" w14:textId="2692C1D1" w:rsidR="008F52C5" w:rsidRPr="00C33AC1" w:rsidRDefault="008F52C5" w:rsidP="002C708C">
            <w:pPr>
              <w:widowControl w:val="0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Para que el objetivo adicional de 0,5X funcione correctamente</w:t>
            </w:r>
            <w:r w:rsidR="00C61F4C">
              <w:rPr>
                <w:rFonts w:asciiTheme="minorHAnsi" w:hAnsiTheme="minorHAnsi"/>
              </w:rPr>
              <w:t xml:space="preserve"> </w:t>
            </w:r>
            <w:r w:rsidRPr="00C33AC1">
              <w:rPr>
                <w:rFonts w:asciiTheme="minorHAnsi" w:hAnsiTheme="minorHAnsi"/>
              </w:rPr>
              <w:t>proceda de la siguiente manera:</w:t>
            </w:r>
          </w:p>
          <w:p w14:paraId="43403020" w14:textId="5A279043" w:rsidR="008F52C5" w:rsidRPr="00C33AC1" w:rsidRDefault="008F52C5" w:rsidP="002C708C">
            <w:pPr>
              <w:pStyle w:val="Prrafodelista"/>
              <w:widowControl w:val="0"/>
              <w:numPr>
                <w:ilvl w:val="0"/>
                <w:numId w:val="11"/>
              </w:num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 xml:space="preserve">Atornille la lente adicional en el cuerpo </w:t>
            </w:r>
            <w:r>
              <w:rPr>
                <w:rFonts w:asciiTheme="minorHAnsi" w:hAnsiTheme="minorHAnsi"/>
              </w:rPr>
              <w:t>de la lupa estereoscópica</w:t>
            </w:r>
            <w:r w:rsidR="00C61F4C">
              <w:rPr>
                <w:rFonts w:asciiTheme="minorHAnsi" w:hAnsiTheme="minorHAnsi"/>
              </w:rPr>
              <w:t>.</w:t>
            </w:r>
          </w:p>
          <w:p w14:paraId="1083262D" w14:textId="77777777" w:rsidR="008F52C5" w:rsidRPr="00C33AC1" w:rsidRDefault="008F52C5" w:rsidP="002C708C">
            <w:pPr>
              <w:pStyle w:val="Prrafodelista"/>
              <w:widowControl w:val="0"/>
              <w:numPr>
                <w:ilvl w:val="0"/>
                <w:numId w:val="11"/>
              </w:num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 xml:space="preserve">Desinstale el cuerpo </w:t>
            </w:r>
            <w:r>
              <w:rPr>
                <w:rFonts w:asciiTheme="minorHAnsi" w:hAnsiTheme="minorHAnsi"/>
              </w:rPr>
              <w:t>de la lupa estereoscópica</w:t>
            </w:r>
            <w:r w:rsidRPr="00C33AC1">
              <w:rPr>
                <w:rFonts w:asciiTheme="minorHAnsi" w:hAnsiTheme="minorHAnsi"/>
              </w:rPr>
              <w:t xml:space="preserve"> del soporte del cabezal.</w:t>
            </w:r>
          </w:p>
          <w:p w14:paraId="125C4B11" w14:textId="0A9C2987" w:rsidR="008F52C5" w:rsidRPr="00C33AC1" w:rsidRDefault="008F52C5" w:rsidP="002C708C">
            <w:pPr>
              <w:pStyle w:val="Prrafodelista"/>
              <w:widowControl w:val="0"/>
              <w:numPr>
                <w:ilvl w:val="0"/>
                <w:numId w:val="11"/>
              </w:num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Instale el espaciador en el soporte de cabeza y atornille la perilla de fijación</w:t>
            </w:r>
            <w:r w:rsidR="00C61F4C">
              <w:rPr>
                <w:rFonts w:asciiTheme="minorHAnsi" w:hAnsiTheme="minorHAnsi"/>
              </w:rPr>
              <w:t>.</w:t>
            </w:r>
          </w:p>
          <w:p w14:paraId="79B87FEC" w14:textId="105D7AB5" w:rsidR="008F52C5" w:rsidRPr="00C33AC1" w:rsidRDefault="008F52C5" w:rsidP="002C708C">
            <w:pPr>
              <w:pStyle w:val="Prrafodelista"/>
              <w:widowControl w:val="0"/>
              <w:numPr>
                <w:ilvl w:val="0"/>
                <w:numId w:val="11"/>
              </w:num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 xml:space="preserve">Vuelva a instalar el cuerpo </w:t>
            </w:r>
            <w:r>
              <w:rPr>
                <w:rFonts w:asciiTheme="minorHAnsi" w:hAnsiTheme="minorHAnsi"/>
              </w:rPr>
              <w:t>de la lupa estereoscópica</w:t>
            </w:r>
            <w:r w:rsidRPr="00C33AC1">
              <w:rPr>
                <w:rFonts w:asciiTheme="minorHAnsi" w:hAnsiTheme="minorHAnsi"/>
              </w:rPr>
              <w:t xml:space="preserve"> en el espaciador y atornille la perilla de fijación</w:t>
            </w:r>
            <w:r w:rsidR="00C61F4C">
              <w:rPr>
                <w:rFonts w:asciiTheme="minorHAnsi" w:hAnsiTheme="minorHAnsi"/>
              </w:rPr>
              <w:t>.</w:t>
            </w:r>
          </w:p>
          <w:p w14:paraId="36107C24" w14:textId="71578B79" w:rsidR="008F52C5" w:rsidRPr="00C33AC1" w:rsidRDefault="00C61F4C" w:rsidP="002C708C">
            <w:pPr>
              <w:pStyle w:val="Prrafodelista"/>
              <w:widowControl w:val="0"/>
              <w:numPr>
                <w:ilvl w:val="0"/>
                <w:numId w:val="11"/>
              </w:num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Trabaje</w:t>
            </w:r>
            <w:r w:rsidR="008F52C5" w:rsidRPr="00C33AC1">
              <w:rPr>
                <w:rFonts w:asciiTheme="minorHAnsi" w:hAnsiTheme="minorHAnsi"/>
              </w:rPr>
              <w:t xml:space="preserve"> normalmente.</w:t>
            </w:r>
          </w:p>
        </w:tc>
        <w:tc>
          <w:tcPr>
            <w:tcW w:w="3689" w:type="dxa"/>
            <w:tcBorders>
              <w:left w:val="nil"/>
            </w:tcBorders>
            <w:vAlign w:val="center"/>
          </w:tcPr>
          <w:p w14:paraId="31775136" w14:textId="77777777" w:rsidR="008F52C5" w:rsidRPr="00C33AC1" w:rsidRDefault="008F52C5" w:rsidP="002C708C">
            <w:pPr>
              <w:widowControl w:val="0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  <w:noProof/>
              </w:rPr>
              <w:drawing>
                <wp:inline distT="0" distB="0" distL="0" distR="0" wp14:anchorId="58C49B39" wp14:editId="0983B08D">
                  <wp:extent cx="2160000" cy="1512000"/>
                  <wp:effectExtent l="19050" t="19050" r="12065" b="12065"/>
                  <wp:docPr id="38" name="Imagen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3602E" w14:textId="77777777" w:rsidR="008F52C5" w:rsidRPr="00C33AC1" w:rsidRDefault="008F52C5" w:rsidP="002C708C">
            <w:pPr>
              <w:widowControl w:val="0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  <w:noProof/>
              </w:rPr>
              <w:drawing>
                <wp:inline distT="0" distB="0" distL="0" distR="0" wp14:anchorId="1C18D8B5" wp14:editId="003E562C">
                  <wp:extent cx="2159274" cy="1590675"/>
                  <wp:effectExtent l="19050" t="19050" r="12700" b="9525"/>
                  <wp:docPr id="39" name="Imagen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548" cy="159161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2C5" w:rsidRPr="00C33AC1" w14:paraId="11F8B94D" w14:textId="77777777" w:rsidTr="00D32BD7">
        <w:tc>
          <w:tcPr>
            <w:tcW w:w="6374" w:type="dxa"/>
          </w:tcPr>
          <w:p w14:paraId="65034691" w14:textId="77777777" w:rsidR="008F52C5" w:rsidRPr="00C33AC1" w:rsidRDefault="008F52C5" w:rsidP="00D32BD7">
            <w:pPr>
              <w:pStyle w:val="Ttulo3"/>
              <w:outlineLvl w:val="2"/>
              <w:rPr>
                <w:rFonts w:asciiTheme="minorHAnsi" w:hAnsiTheme="minorHAnsi"/>
              </w:rPr>
            </w:pPr>
          </w:p>
        </w:tc>
        <w:tc>
          <w:tcPr>
            <w:tcW w:w="3689" w:type="dxa"/>
            <w:tcBorders>
              <w:left w:val="nil"/>
            </w:tcBorders>
            <w:vAlign w:val="center"/>
          </w:tcPr>
          <w:p w14:paraId="49B7244F" w14:textId="77777777" w:rsidR="008F52C5" w:rsidRPr="00C33AC1" w:rsidRDefault="008F52C5" w:rsidP="00D32BD7">
            <w:pPr>
              <w:rPr>
                <w:rFonts w:asciiTheme="minorHAnsi" w:hAnsiTheme="minorHAnsi"/>
                <w:noProof/>
              </w:rPr>
            </w:pPr>
          </w:p>
        </w:tc>
      </w:tr>
      <w:tr w:rsidR="008F52C5" w:rsidRPr="00C33AC1" w14:paraId="4EF865BC" w14:textId="77777777" w:rsidTr="00D32BD7">
        <w:tc>
          <w:tcPr>
            <w:tcW w:w="6374" w:type="dxa"/>
          </w:tcPr>
          <w:p w14:paraId="18B1F3B9" w14:textId="77777777" w:rsidR="008F52C5" w:rsidRPr="00C33AC1" w:rsidRDefault="008F52C5" w:rsidP="00D32BD7">
            <w:pPr>
              <w:pStyle w:val="Ttulo3"/>
              <w:outlineLvl w:val="2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Uso de lente adicional 1.5X (ST-086.1)</w:t>
            </w:r>
          </w:p>
          <w:p w14:paraId="7DDFAEE2" w14:textId="77777777" w:rsidR="008F52C5" w:rsidRPr="00C33AC1" w:rsidRDefault="008F52C5" w:rsidP="00D32BD7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 xml:space="preserve">La lente adicional de 1,5X tiene una distancia de trabajo de 47 mm y, en el caso de muestras muy delgadas, </w:t>
            </w:r>
            <w:r>
              <w:rPr>
                <w:rFonts w:asciiTheme="minorHAnsi" w:hAnsiTheme="minorHAnsi"/>
              </w:rPr>
              <w:t>la lupa estereoscópica</w:t>
            </w:r>
            <w:r w:rsidRPr="00C33AC1">
              <w:rPr>
                <w:rFonts w:asciiTheme="minorHAnsi" w:hAnsiTheme="minorHAnsi"/>
              </w:rPr>
              <w:t xml:space="preserve"> no puede obtener un enfoque adecuado.</w:t>
            </w:r>
          </w:p>
          <w:p w14:paraId="09451A87" w14:textId="0ECF40A1" w:rsidR="008F52C5" w:rsidRPr="00C33AC1" w:rsidRDefault="008F52C5" w:rsidP="00D32BD7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 xml:space="preserve">Para superar este </w:t>
            </w:r>
            <w:r w:rsidR="00C61F4C">
              <w:rPr>
                <w:rFonts w:asciiTheme="minorHAnsi" w:hAnsiTheme="minorHAnsi"/>
              </w:rPr>
              <w:t>problema</w:t>
            </w:r>
            <w:r w:rsidRPr="00C33AC1">
              <w:rPr>
                <w:rFonts w:asciiTheme="minorHAnsi" w:hAnsiTheme="minorHAnsi"/>
              </w:rPr>
              <w:t xml:space="preserve">, la lente 1.5X </w:t>
            </w:r>
            <w:r w:rsidR="00C61F4C">
              <w:rPr>
                <w:rFonts w:asciiTheme="minorHAnsi" w:hAnsiTheme="minorHAnsi"/>
              </w:rPr>
              <w:t xml:space="preserve">se provee junto con </w:t>
            </w:r>
            <w:r w:rsidRPr="00C33AC1">
              <w:rPr>
                <w:rFonts w:asciiTheme="minorHAnsi" w:hAnsiTheme="minorHAnsi"/>
              </w:rPr>
              <w:t xml:space="preserve">un espaciador transparente </w:t>
            </w:r>
            <w:r w:rsidR="00C61F4C">
              <w:rPr>
                <w:rFonts w:asciiTheme="minorHAnsi" w:hAnsiTheme="minorHAnsi"/>
              </w:rPr>
              <w:t>q</w:t>
            </w:r>
            <w:r w:rsidRPr="00C33AC1">
              <w:rPr>
                <w:rFonts w:asciiTheme="minorHAnsi" w:hAnsiTheme="minorHAnsi"/>
              </w:rPr>
              <w:t xml:space="preserve">ue debe colocarse </w:t>
            </w:r>
            <w:r w:rsidR="00C61F4C">
              <w:rPr>
                <w:rFonts w:asciiTheme="minorHAnsi" w:hAnsiTheme="minorHAnsi"/>
              </w:rPr>
              <w:t>sobre</w:t>
            </w:r>
            <w:r w:rsidRPr="00C33AC1">
              <w:rPr>
                <w:rFonts w:asciiTheme="minorHAnsi" w:hAnsiTheme="minorHAnsi"/>
              </w:rPr>
              <w:t xml:space="preserve"> la placa base.</w:t>
            </w:r>
          </w:p>
          <w:p w14:paraId="3B175B6D" w14:textId="77777777" w:rsidR="008F52C5" w:rsidRPr="00C33AC1" w:rsidRDefault="008F52C5" w:rsidP="00D32BD7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Una vez colocado el espaciador transparente, el usuario puede colocar la muestra sobre el espaciador y comenzar la observación como de costumbre</w:t>
            </w:r>
          </w:p>
        </w:tc>
        <w:tc>
          <w:tcPr>
            <w:tcW w:w="3689" w:type="dxa"/>
            <w:tcBorders>
              <w:left w:val="nil"/>
            </w:tcBorders>
            <w:vAlign w:val="center"/>
          </w:tcPr>
          <w:p w14:paraId="0A1B28C9" w14:textId="77777777" w:rsidR="008F52C5" w:rsidRPr="00C33AC1" w:rsidRDefault="008F52C5" w:rsidP="00D32BD7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  <w:noProof/>
              </w:rPr>
              <w:drawing>
                <wp:inline distT="0" distB="0" distL="0" distR="0" wp14:anchorId="7B9F0A27" wp14:editId="1F557880">
                  <wp:extent cx="2160000" cy="1393200"/>
                  <wp:effectExtent l="19050" t="19050" r="12065" b="16510"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932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2C5" w:rsidRPr="00C33AC1" w14:paraId="01BEA5D2" w14:textId="77777777" w:rsidTr="00D32BD7">
        <w:tc>
          <w:tcPr>
            <w:tcW w:w="6374" w:type="dxa"/>
          </w:tcPr>
          <w:p w14:paraId="2A63B869" w14:textId="77777777" w:rsidR="008F52C5" w:rsidRPr="00C33AC1" w:rsidRDefault="008F52C5" w:rsidP="00D32BD7">
            <w:pPr>
              <w:pStyle w:val="Ttulo3"/>
              <w:outlineLvl w:val="2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Uso de la iluminación</w:t>
            </w:r>
          </w:p>
          <w:p w14:paraId="4EA66930" w14:textId="50C9C8D1" w:rsidR="008F52C5" w:rsidRPr="00C33AC1" w:rsidRDefault="008F52C5" w:rsidP="00D32BD7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Gire la perilla de luz transmitida para encender/ apagar o para cambiar la intensidad del LED de luz transmitida.</w:t>
            </w:r>
          </w:p>
          <w:p w14:paraId="611E367E" w14:textId="6829DF4D" w:rsidR="008F52C5" w:rsidRPr="00C33AC1" w:rsidRDefault="008F52C5" w:rsidP="00D32BD7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2. Gire la perilla de luz incidente para encender/ apagar o para cambiar la intensidad del LED de luz incidente.</w:t>
            </w:r>
          </w:p>
          <w:p w14:paraId="5F1D7ABB" w14:textId="77777777" w:rsidR="008F52C5" w:rsidRPr="00C33AC1" w:rsidRDefault="008F52C5" w:rsidP="00D32BD7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• Es posible utilizar ambas iluminaciones al mismo tiempo.</w:t>
            </w:r>
          </w:p>
        </w:tc>
        <w:tc>
          <w:tcPr>
            <w:tcW w:w="3689" w:type="dxa"/>
            <w:tcBorders>
              <w:left w:val="nil"/>
            </w:tcBorders>
            <w:vAlign w:val="center"/>
          </w:tcPr>
          <w:p w14:paraId="08FA348C" w14:textId="77777777" w:rsidR="008F52C5" w:rsidRPr="00C33AC1" w:rsidRDefault="008F52C5" w:rsidP="00D32BD7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  <w:noProof/>
              </w:rPr>
              <w:drawing>
                <wp:inline distT="0" distB="0" distL="0" distR="0" wp14:anchorId="2CFC8391" wp14:editId="6E502CF0">
                  <wp:extent cx="2160000" cy="1389600"/>
                  <wp:effectExtent l="19050" t="19050" r="12065" b="20320"/>
                  <wp:docPr id="34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89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2C5" w:rsidRPr="00C33AC1" w14:paraId="1B7AC5B3" w14:textId="77777777" w:rsidTr="00D32BD7">
        <w:tc>
          <w:tcPr>
            <w:tcW w:w="6374" w:type="dxa"/>
          </w:tcPr>
          <w:p w14:paraId="09EC1D4B" w14:textId="77777777" w:rsidR="008F52C5" w:rsidRPr="00C33AC1" w:rsidRDefault="008F52C5" w:rsidP="00D32BD7">
            <w:pPr>
              <w:pStyle w:val="Ttulo3"/>
              <w:outlineLvl w:val="2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Uso con baterías recargables</w:t>
            </w:r>
          </w:p>
          <w:p w14:paraId="422C7BF9" w14:textId="51570234" w:rsidR="008F52C5" w:rsidRPr="00C33AC1" w:rsidRDefault="008F52C5" w:rsidP="00D32BD7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 xml:space="preserve">Cuando la fuente de alimentación está conectada a la toma </w:t>
            </w:r>
            <w:r>
              <w:rPr>
                <w:rFonts w:asciiTheme="minorHAnsi" w:hAnsiTheme="minorHAnsi"/>
              </w:rPr>
              <w:t>de la lupa estereoscópica</w:t>
            </w:r>
            <w:r w:rsidRPr="00C33AC1">
              <w:rPr>
                <w:rFonts w:asciiTheme="minorHAnsi" w:hAnsiTheme="minorHAnsi"/>
              </w:rPr>
              <w:t>, el led “CHG” se enciende.</w:t>
            </w:r>
          </w:p>
          <w:p w14:paraId="3F9CD2FE" w14:textId="3E93258A" w:rsidR="008F52C5" w:rsidRPr="00C33AC1" w:rsidRDefault="008F52C5" w:rsidP="00D32BD7">
            <w:pPr>
              <w:rPr>
                <w:rFonts w:asciiTheme="minorHAnsi" w:hAnsiTheme="minorHAnsi"/>
              </w:rPr>
            </w:pPr>
            <w:r w:rsidRPr="00C61F4C">
              <w:rPr>
                <w:rFonts w:asciiTheme="minorHAnsi" w:hAnsiTheme="minorHAnsi"/>
                <w:color w:val="C00000"/>
              </w:rPr>
              <w:t xml:space="preserve">Luz ROJA: </w:t>
            </w:r>
            <w:r w:rsidRPr="00C33AC1">
              <w:rPr>
                <w:rFonts w:asciiTheme="minorHAnsi" w:hAnsiTheme="minorHAnsi"/>
              </w:rPr>
              <w:t>batería con carga baja o recarga</w:t>
            </w:r>
            <w:r w:rsidR="00C61F4C">
              <w:rPr>
                <w:rFonts w:asciiTheme="minorHAnsi" w:hAnsiTheme="minorHAnsi"/>
              </w:rPr>
              <w:t>.</w:t>
            </w:r>
          </w:p>
          <w:p w14:paraId="7E573921" w14:textId="77777777" w:rsidR="008F52C5" w:rsidRPr="00C33AC1" w:rsidRDefault="008F52C5" w:rsidP="00D32BD7">
            <w:pPr>
              <w:rPr>
                <w:rFonts w:asciiTheme="minorHAnsi" w:hAnsiTheme="minorHAnsi"/>
              </w:rPr>
            </w:pPr>
            <w:r w:rsidRPr="00C61F4C">
              <w:rPr>
                <w:rFonts w:asciiTheme="minorHAnsi" w:hAnsiTheme="minorHAnsi"/>
                <w:color w:val="538135" w:themeColor="accent6" w:themeShade="BF"/>
              </w:rPr>
              <w:t xml:space="preserve">Luz VERDE: </w:t>
            </w:r>
            <w:r w:rsidRPr="00C33AC1">
              <w:rPr>
                <w:rFonts w:asciiTheme="minorHAnsi" w:hAnsiTheme="minorHAnsi"/>
              </w:rPr>
              <w:t>batería cargada.</w:t>
            </w:r>
          </w:p>
          <w:p w14:paraId="7337A58A" w14:textId="77777777" w:rsidR="008F52C5" w:rsidRPr="00C33AC1" w:rsidRDefault="008F52C5" w:rsidP="00D32BD7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• NOTA: cuando se desconecta la alimentación eléctrica, el led CHG está siempre apagado.</w:t>
            </w:r>
          </w:p>
        </w:tc>
        <w:tc>
          <w:tcPr>
            <w:tcW w:w="3689" w:type="dxa"/>
            <w:tcBorders>
              <w:left w:val="nil"/>
            </w:tcBorders>
            <w:vAlign w:val="center"/>
          </w:tcPr>
          <w:p w14:paraId="38D69765" w14:textId="77777777" w:rsidR="008F52C5" w:rsidRPr="00C33AC1" w:rsidRDefault="008F52C5" w:rsidP="00D32BD7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  <w:noProof/>
              </w:rPr>
              <w:drawing>
                <wp:inline distT="0" distB="0" distL="0" distR="0" wp14:anchorId="14D8D62C" wp14:editId="5D9D0783">
                  <wp:extent cx="2160000" cy="1396800"/>
                  <wp:effectExtent l="19050" t="19050" r="12065" b="13335"/>
                  <wp:docPr id="35" name="Imagen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968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2C5" w:rsidRPr="00C33AC1" w14:paraId="3BBB2A2E" w14:textId="77777777" w:rsidTr="00D32BD7">
        <w:tc>
          <w:tcPr>
            <w:tcW w:w="6374" w:type="dxa"/>
          </w:tcPr>
          <w:p w14:paraId="4FFF2CDB" w14:textId="77777777" w:rsidR="008F52C5" w:rsidRPr="00C33AC1" w:rsidRDefault="008F52C5" w:rsidP="00D32BD7">
            <w:pPr>
              <w:pStyle w:val="Ttulo3"/>
              <w:outlineLvl w:val="2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lastRenderedPageBreak/>
              <w:t>Uso de los protectores de goma</w:t>
            </w:r>
          </w:p>
          <w:p w14:paraId="0B68BCAE" w14:textId="77777777" w:rsidR="008F52C5" w:rsidRPr="00C33AC1" w:rsidRDefault="008F52C5" w:rsidP="00D32BD7">
            <w:pPr>
              <w:pStyle w:val="Ttulo4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Uso con gafas</w:t>
            </w:r>
          </w:p>
          <w:p w14:paraId="4C1B20FF" w14:textId="2173CD32" w:rsidR="008F52C5" w:rsidRPr="00C33AC1" w:rsidRDefault="008F52C5" w:rsidP="00D32BD7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Doble hacia atr</w:t>
            </w:r>
            <w:r w:rsidR="00C06A48">
              <w:rPr>
                <w:rFonts w:asciiTheme="minorHAnsi" w:hAnsiTheme="minorHAnsi"/>
              </w:rPr>
              <w:t>á</w:t>
            </w:r>
            <w:r w:rsidRPr="00C33AC1">
              <w:rPr>
                <w:rFonts w:asciiTheme="minorHAnsi" w:hAnsiTheme="minorHAnsi"/>
              </w:rPr>
              <w:t>s los protectores oculares de goma con ambas manos. Los protectores oculares plegados evitan arañar las lentes de las gafas.</w:t>
            </w:r>
          </w:p>
        </w:tc>
        <w:tc>
          <w:tcPr>
            <w:tcW w:w="3689" w:type="dxa"/>
            <w:tcBorders>
              <w:left w:val="nil"/>
            </w:tcBorders>
            <w:vAlign w:val="center"/>
          </w:tcPr>
          <w:p w14:paraId="47CDC2E8" w14:textId="77777777" w:rsidR="008F52C5" w:rsidRPr="00C33AC1" w:rsidRDefault="008F52C5" w:rsidP="00D32BD7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  <w:noProof/>
              </w:rPr>
              <w:drawing>
                <wp:inline distT="0" distB="0" distL="0" distR="0" wp14:anchorId="6C3608E6" wp14:editId="7000575D">
                  <wp:extent cx="2160000" cy="1375200"/>
                  <wp:effectExtent l="19050" t="19050" r="12065" b="15875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752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2C5" w:rsidRPr="00C33AC1" w14:paraId="639238EF" w14:textId="77777777" w:rsidTr="00D32BD7">
        <w:tc>
          <w:tcPr>
            <w:tcW w:w="6374" w:type="dxa"/>
          </w:tcPr>
          <w:p w14:paraId="164DEFC5" w14:textId="77777777" w:rsidR="008F52C5" w:rsidRPr="00C33AC1" w:rsidRDefault="008F52C5" w:rsidP="00D32BD7">
            <w:pPr>
              <w:pStyle w:val="Ttulo4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Uso sin gafas</w:t>
            </w:r>
          </w:p>
          <w:p w14:paraId="46F40FDD" w14:textId="77777777" w:rsidR="008F52C5" w:rsidRPr="00C33AC1" w:rsidRDefault="008F52C5" w:rsidP="00D32BD7">
            <w:pPr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 xml:space="preserve">Levante los protectores oculares y observe en </w:t>
            </w:r>
            <w:r>
              <w:rPr>
                <w:rFonts w:asciiTheme="minorHAnsi" w:hAnsiTheme="minorHAnsi"/>
              </w:rPr>
              <w:t>la lupa estereoscópica</w:t>
            </w:r>
            <w:r w:rsidRPr="00C33AC1">
              <w:rPr>
                <w:rFonts w:asciiTheme="minorHAnsi" w:hAnsiTheme="minorHAnsi"/>
              </w:rPr>
              <w:t xml:space="preserve"> colocando los ojos lo más cerca posible sobre los oculares, evitando que penetre luz externa.</w:t>
            </w:r>
          </w:p>
        </w:tc>
        <w:tc>
          <w:tcPr>
            <w:tcW w:w="3689" w:type="dxa"/>
            <w:tcBorders>
              <w:left w:val="nil"/>
            </w:tcBorders>
            <w:vAlign w:val="center"/>
          </w:tcPr>
          <w:p w14:paraId="1C116D13" w14:textId="77777777" w:rsidR="008F52C5" w:rsidRPr="00C33AC1" w:rsidRDefault="008F52C5" w:rsidP="00D32BD7">
            <w:pPr>
              <w:rPr>
                <w:rFonts w:asciiTheme="minorHAnsi" w:hAnsiTheme="minorHAnsi"/>
                <w:noProof/>
              </w:rPr>
            </w:pPr>
            <w:r w:rsidRPr="00C33AC1">
              <w:rPr>
                <w:rFonts w:asciiTheme="minorHAnsi" w:hAnsiTheme="minorHAnsi"/>
                <w:noProof/>
              </w:rPr>
              <w:drawing>
                <wp:inline distT="0" distB="0" distL="0" distR="0" wp14:anchorId="582475B5" wp14:editId="09C48264">
                  <wp:extent cx="2160000" cy="1386000"/>
                  <wp:effectExtent l="19050" t="19050" r="12065" b="24130"/>
                  <wp:docPr id="37" name="Imagen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86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C2F4BE" w14:textId="54AD93C3" w:rsidR="003E397D" w:rsidRPr="00C33AC1" w:rsidRDefault="003E397D" w:rsidP="003E397D">
      <w:pPr>
        <w:rPr>
          <w:rFonts w:asciiTheme="minorHAnsi" w:hAnsiTheme="minorHAnsi"/>
        </w:rPr>
      </w:pPr>
    </w:p>
    <w:p w14:paraId="7369DB14" w14:textId="0367F17F" w:rsidR="00914B87" w:rsidRPr="00C33AC1" w:rsidRDefault="00914B87" w:rsidP="00C44C7A">
      <w:pPr>
        <w:pStyle w:val="Ttulo2"/>
        <w:rPr>
          <w:rFonts w:asciiTheme="minorHAnsi" w:hAnsiTheme="minorHAnsi"/>
        </w:rPr>
      </w:pPr>
      <w:r w:rsidRPr="00C33AC1">
        <w:rPr>
          <w:rFonts w:asciiTheme="minorHAnsi" w:hAnsiTheme="minorHAnsi"/>
        </w:rPr>
        <w:t>Mantenimiento</w:t>
      </w:r>
    </w:p>
    <w:p w14:paraId="56067631" w14:textId="77777777" w:rsidR="00C44C7A" w:rsidRPr="00C33AC1" w:rsidRDefault="00C44C7A" w:rsidP="00C44C7A">
      <w:pPr>
        <w:pStyle w:val="Ttulo3"/>
        <w:rPr>
          <w:rFonts w:asciiTheme="minorHAnsi" w:hAnsiTheme="minorHAnsi"/>
        </w:rPr>
      </w:pPr>
      <w:r w:rsidRPr="00C33AC1">
        <w:rPr>
          <w:rFonts w:asciiTheme="minorHAnsi" w:hAnsiTheme="minorHAnsi"/>
        </w:rPr>
        <w:t>Ambiente de trabajo</w:t>
      </w:r>
    </w:p>
    <w:p w14:paraId="6F93196E" w14:textId="5F7BF46D" w:rsidR="00C44C7A" w:rsidRPr="00C33AC1" w:rsidRDefault="00C44C7A" w:rsidP="00C44C7A">
      <w:pPr>
        <w:rPr>
          <w:rFonts w:asciiTheme="minorHAnsi" w:hAnsiTheme="minorHAnsi"/>
        </w:rPr>
      </w:pPr>
      <w:r w:rsidRPr="00C33AC1">
        <w:rPr>
          <w:rFonts w:asciiTheme="minorHAnsi" w:hAnsiTheme="minorHAnsi"/>
        </w:rPr>
        <w:t xml:space="preserve">Se aconseja utilizar </w:t>
      </w:r>
      <w:r w:rsidR="00325F66">
        <w:rPr>
          <w:rFonts w:asciiTheme="minorHAnsi" w:hAnsiTheme="minorHAnsi"/>
        </w:rPr>
        <w:t>esta lupa estereoscópica</w:t>
      </w:r>
      <w:r w:rsidRPr="00C33AC1">
        <w:rPr>
          <w:rFonts w:asciiTheme="minorHAnsi" w:hAnsiTheme="minorHAnsi"/>
        </w:rPr>
        <w:t xml:space="preserve"> en un ambiente limpio y seco; también se deben evitar los impactos. La</w:t>
      </w:r>
      <w:r w:rsidRPr="00C33AC1">
        <w:rPr>
          <w:rFonts w:asciiTheme="minorHAnsi" w:hAnsiTheme="minorHAnsi"/>
        </w:rPr>
        <w:t xml:space="preserve"> </w:t>
      </w:r>
      <w:r w:rsidRPr="00C33AC1">
        <w:rPr>
          <w:rFonts w:asciiTheme="minorHAnsi" w:hAnsiTheme="minorHAnsi"/>
        </w:rPr>
        <w:t>temperatura de trabajo recomendada es de 0-40°C y la humedad relativa máxima es de 85 % (en ausencia de</w:t>
      </w:r>
      <w:r w:rsidRPr="00C33AC1">
        <w:rPr>
          <w:rFonts w:asciiTheme="minorHAnsi" w:hAnsiTheme="minorHAnsi"/>
        </w:rPr>
        <w:t xml:space="preserve"> </w:t>
      </w:r>
      <w:r w:rsidRPr="00C33AC1">
        <w:rPr>
          <w:rFonts w:asciiTheme="minorHAnsi" w:hAnsiTheme="minorHAnsi"/>
        </w:rPr>
        <w:t>condensación). Si es necesario, utili</w:t>
      </w:r>
      <w:r w:rsidR="00C06A48">
        <w:rPr>
          <w:rFonts w:asciiTheme="minorHAnsi" w:hAnsiTheme="minorHAnsi"/>
        </w:rPr>
        <w:t>ce</w:t>
      </w:r>
      <w:r w:rsidRPr="00C33AC1">
        <w:rPr>
          <w:rFonts w:asciiTheme="minorHAnsi" w:hAnsiTheme="minorHAnsi"/>
        </w:rPr>
        <w:t xml:space="preserve"> un deshumidificador.</w:t>
      </w:r>
    </w:p>
    <w:p w14:paraId="79438B17" w14:textId="1CABA421" w:rsidR="00C44C7A" w:rsidRPr="00C33AC1" w:rsidRDefault="00C44C7A" w:rsidP="00C44C7A">
      <w:pPr>
        <w:pStyle w:val="Ttulo3"/>
        <w:rPr>
          <w:rFonts w:asciiTheme="minorHAnsi" w:hAnsiTheme="minorHAnsi"/>
        </w:rPr>
      </w:pPr>
      <w:r w:rsidRPr="00C33AC1">
        <w:rPr>
          <w:rFonts w:asciiTheme="minorHAnsi" w:hAnsiTheme="minorHAnsi"/>
        </w:rPr>
        <w:t xml:space="preserve">Consejos antes y después de la utilización </w:t>
      </w:r>
      <w:r w:rsidR="00325F66">
        <w:rPr>
          <w:rFonts w:asciiTheme="minorHAnsi" w:hAnsiTheme="minorHAnsi"/>
        </w:rPr>
        <w:t>de la lupa estereoscópica</w:t>
      </w:r>
    </w:p>
    <w:p w14:paraId="2A21C786" w14:textId="4F8CE95D" w:rsidR="00C44C7A" w:rsidRPr="00C06A48" w:rsidRDefault="00C44C7A" w:rsidP="00C44C7A">
      <w:pPr>
        <w:pStyle w:val="Prrafodelista"/>
        <w:numPr>
          <w:ilvl w:val="0"/>
          <w:numId w:val="16"/>
        </w:numPr>
        <w:rPr>
          <w:rFonts w:asciiTheme="minorHAnsi" w:hAnsiTheme="minorHAnsi"/>
        </w:rPr>
      </w:pPr>
      <w:r w:rsidRPr="00C06A48">
        <w:rPr>
          <w:rFonts w:asciiTheme="minorHAnsi" w:hAnsiTheme="minorHAnsi"/>
        </w:rPr>
        <w:t>Durante los desplazamientos, mante</w:t>
      </w:r>
      <w:r w:rsidR="00C06A48" w:rsidRPr="00C06A48">
        <w:rPr>
          <w:rFonts w:asciiTheme="minorHAnsi" w:hAnsiTheme="minorHAnsi"/>
        </w:rPr>
        <w:t>nga</w:t>
      </w:r>
      <w:r w:rsidRPr="00C06A48">
        <w:rPr>
          <w:rFonts w:asciiTheme="minorHAnsi" w:hAnsiTheme="minorHAnsi"/>
        </w:rPr>
        <w:t xml:space="preserve"> </w:t>
      </w:r>
      <w:r w:rsidR="00325F66" w:rsidRPr="00C06A48">
        <w:rPr>
          <w:rFonts w:asciiTheme="minorHAnsi" w:hAnsiTheme="minorHAnsi"/>
        </w:rPr>
        <w:t>la lupa estereoscópica</w:t>
      </w:r>
      <w:r w:rsidRPr="00C06A48">
        <w:rPr>
          <w:rFonts w:asciiTheme="minorHAnsi" w:hAnsiTheme="minorHAnsi"/>
        </w:rPr>
        <w:t xml:space="preserve"> en posición vertical y prest</w:t>
      </w:r>
      <w:r w:rsidR="00C06A48" w:rsidRPr="00C06A48">
        <w:rPr>
          <w:rFonts w:asciiTheme="minorHAnsi" w:hAnsiTheme="minorHAnsi"/>
        </w:rPr>
        <w:t>e</w:t>
      </w:r>
      <w:r w:rsidRPr="00C06A48">
        <w:rPr>
          <w:rFonts w:asciiTheme="minorHAnsi" w:hAnsiTheme="minorHAnsi"/>
        </w:rPr>
        <w:t xml:space="preserve"> mucha</w:t>
      </w:r>
      <w:r w:rsidR="00C06A48" w:rsidRPr="00C06A48">
        <w:rPr>
          <w:rFonts w:asciiTheme="minorHAnsi" w:hAnsiTheme="minorHAnsi"/>
        </w:rPr>
        <w:t xml:space="preserve"> </w:t>
      </w:r>
      <w:r w:rsidRPr="00C06A48">
        <w:rPr>
          <w:rFonts w:asciiTheme="minorHAnsi" w:hAnsiTheme="minorHAnsi"/>
        </w:rPr>
        <w:t>atención para evitar que se caigan los accesorios móviles, por ejemplo, los oculares.</w:t>
      </w:r>
    </w:p>
    <w:p w14:paraId="6CF034A5" w14:textId="59FC3547" w:rsidR="00C44C7A" w:rsidRPr="00C33AC1" w:rsidRDefault="00C44C7A" w:rsidP="00C44C7A">
      <w:pPr>
        <w:pStyle w:val="Prrafodelista"/>
        <w:numPr>
          <w:ilvl w:val="0"/>
          <w:numId w:val="16"/>
        </w:numPr>
        <w:rPr>
          <w:rFonts w:asciiTheme="minorHAnsi" w:hAnsiTheme="minorHAnsi"/>
        </w:rPr>
      </w:pPr>
      <w:r w:rsidRPr="00C33AC1">
        <w:rPr>
          <w:rFonts w:asciiTheme="minorHAnsi" w:hAnsiTheme="minorHAnsi"/>
        </w:rPr>
        <w:t>Manej</w:t>
      </w:r>
      <w:r w:rsidR="00C06A48">
        <w:rPr>
          <w:rFonts w:asciiTheme="minorHAnsi" w:hAnsiTheme="minorHAnsi"/>
        </w:rPr>
        <w:t>e</w:t>
      </w:r>
      <w:r w:rsidRPr="00C33AC1">
        <w:rPr>
          <w:rFonts w:asciiTheme="minorHAnsi" w:hAnsiTheme="minorHAnsi"/>
        </w:rPr>
        <w:t xml:space="preserve"> con cuidado </w:t>
      </w:r>
      <w:r w:rsidR="00325F66">
        <w:rPr>
          <w:rFonts w:asciiTheme="minorHAnsi" w:hAnsiTheme="minorHAnsi"/>
        </w:rPr>
        <w:t>la lupa estereoscópica</w:t>
      </w:r>
      <w:r w:rsidR="00C06A48">
        <w:rPr>
          <w:rFonts w:asciiTheme="minorHAnsi" w:hAnsiTheme="minorHAnsi"/>
        </w:rPr>
        <w:t>,</w:t>
      </w:r>
      <w:r w:rsidRPr="00C33AC1">
        <w:rPr>
          <w:rFonts w:asciiTheme="minorHAnsi" w:hAnsiTheme="minorHAnsi"/>
        </w:rPr>
        <w:t xml:space="preserve"> evitando usar una fuerza mayor de la necesaria.</w:t>
      </w:r>
    </w:p>
    <w:p w14:paraId="56209D65" w14:textId="3D551E83" w:rsidR="00C44C7A" w:rsidRPr="00C33AC1" w:rsidRDefault="00C44C7A" w:rsidP="00C44C7A">
      <w:pPr>
        <w:pStyle w:val="Prrafodelista"/>
        <w:numPr>
          <w:ilvl w:val="0"/>
          <w:numId w:val="16"/>
        </w:numPr>
        <w:rPr>
          <w:rFonts w:asciiTheme="minorHAnsi" w:hAnsiTheme="minorHAnsi"/>
        </w:rPr>
      </w:pPr>
      <w:r w:rsidRPr="00C33AC1">
        <w:rPr>
          <w:rFonts w:asciiTheme="minorHAnsi" w:hAnsiTheme="minorHAnsi"/>
        </w:rPr>
        <w:t>Evit</w:t>
      </w:r>
      <w:r w:rsidR="00C06A48">
        <w:rPr>
          <w:rFonts w:asciiTheme="minorHAnsi" w:hAnsiTheme="minorHAnsi"/>
        </w:rPr>
        <w:t>e</w:t>
      </w:r>
      <w:r w:rsidRPr="00C33AC1">
        <w:rPr>
          <w:rFonts w:asciiTheme="minorHAnsi" w:hAnsiTheme="minorHAnsi"/>
        </w:rPr>
        <w:t xml:space="preserve"> reparar </w:t>
      </w:r>
      <w:r w:rsidR="00325F66">
        <w:rPr>
          <w:rFonts w:asciiTheme="minorHAnsi" w:hAnsiTheme="minorHAnsi"/>
        </w:rPr>
        <w:t>la lupa estereoscópica</w:t>
      </w:r>
      <w:r w:rsidRPr="00C33AC1">
        <w:rPr>
          <w:rFonts w:asciiTheme="minorHAnsi" w:hAnsiTheme="minorHAnsi"/>
        </w:rPr>
        <w:t xml:space="preserve"> por su cuenta.</w:t>
      </w:r>
    </w:p>
    <w:p w14:paraId="720FC5E3" w14:textId="193382D8" w:rsidR="00C44C7A" w:rsidRPr="00C06A48" w:rsidRDefault="00C44C7A" w:rsidP="00C44C7A">
      <w:pPr>
        <w:pStyle w:val="Prrafodelista"/>
        <w:numPr>
          <w:ilvl w:val="0"/>
          <w:numId w:val="16"/>
        </w:numPr>
        <w:rPr>
          <w:rFonts w:asciiTheme="minorHAnsi" w:hAnsiTheme="minorHAnsi"/>
        </w:rPr>
      </w:pPr>
      <w:r w:rsidRPr="00C06A48">
        <w:rPr>
          <w:rFonts w:asciiTheme="minorHAnsi" w:hAnsiTheme="minorHAnsi"/>
        </w:rPr>
        <w:t>Apag</w:t>
      </w:r>
      <w:r w:rsidR="00C06A48" w:rsidRPr="00C06A48">
        <w:rPr>
          <w:rFonts w:asciiTheme="minorHAnsi" w:hAnsiTheme="minorHAnsi"/>
        </w:rPr>
        <w:t>ue</w:t>
      </w:r>
      <w:r w:rsidRPr="00C06A48">
        <w:rPr>
          <w:rFonts w:asciiTheme="minorHAnsi" w:hAnsiTheme="minorHAnsi"/>
        </w:rPr>
        <w:t xml:space="preserve"> la luz inmediatamente después de haber utilizado </w:t>
      </w:r>
      <w:r w:rsidR="00325F66" w:rsidRPr="00C06A48">
        <w:rPr>
          <w:rFonts w:asciiTheme="minorHAnsi" w:hAnsiTheme="minorHAnsi"/>
        </w:rPr>
        <w:t>la lupa estereoscópica</w:t>
      </w:r>
      <w:r w:rsidRPr="00C06A48">
        <w:rPr>
          <w:rFonts w:asciiTheme="minorHAnsi" w:hAnsiTheme="minorHAnsi"/>
        </w:rPr>
        <w:t>, c</w:t>
      </w:r>
      <w:r w:rsidR="00C06A48">
        <w:rPr>
          <w:rFonts w:asciiTheme="minorHAnsi" w:hAnsiTheme="minorHAnsi"/>
        </w:rPr>
        <w:t xml:space="preserve">úbrala </w:t>
      </w:r>
      <w:r w:rsidRPr="00C06A48">
        <w:rPr>
          <w:rFonts w:asciiTheme="minorHAnsi" w:hAnsiTheme="minorHAnsi"/>
        </w:rPr>
        <w:t>con su</w:t>
      </w:r>
      <w:r w:rsidR="00C06A48" w:rsidRPr="00C06A48">
        <w:rPr>
          <w:rFonts w:asciiTheme="minorHAnsi" w:hAnsiTheme="minorHAnsi"/>
        </w:rPr>
        <w:t xml:space="preserve"> </w:t>
      </w:r>
      <w:r w:rsidRPr="00C06A48">
        <w:rPr>
          <w:rFonts w:asciiTheme="minorHAnsi" w:hAnsiTheme="minorHAnsi"/>
        </w:rPr>
        <w:t>correspondiente funda antipolvo y mant</w:t>
      </w:r>
      <w:r w:rsidR="00C06A48">
        <w:rPr>
          <w:rFonts w:asciiTheme="minorHAnsi" w:hAnsiTheme="minorHAnsi"/>
        </w:rPr>
        <w:t>éngala</w:t>
      </w:r>
      <w:r w:rsidRPr="00C06A48">
        <w:rPr>
          <w:rFonts w:asciiTheme="minorHAnsi" w:hAnsiTheme="minorHAnsi"/>
        </w:rPr>
        <w:t xml:space="preserve"> en un ambiente limpio y seco.</w:t>
      </w:r>
    </w:p>
    <w:p w14:paraId="6227822F" w14:textId="77777777" w:rsidR="00C44C7A" w:rsidRPr="00C06A48" w:rsidRDefault="00C44C7A" w:rsidP="00C06A48">
      <w:pPr>
        <w:pStyle w:val="Ttulo3"/>
      </w:pPr>
      <w:r w:rsidRPr="00C06A48">
        <w:t>Precauciones de seguridad relativas al sistema eléctrico</w:t>
      </w:r>
    </w:p>
    <w:p w14:paraId="2296B51D" w14:textId="23097DCF" w:rsidR="00C44C7A" w:rsidRPr="00C06A48" w:rsidRDefault="00C44C7A" w:rsidP="00C44C7A">
      <w:pPr>
        <w:pStyle w:val="Prrafodelista"/>
        <w:numPr>
          <w:ilvl w:val="0"/>
          <w:numId w:val="16"/>
        </w:numPr>
        <w:rPr>
          <w:rFonts w:asciiTheme="minorHAnsi" w:hAnsiTheme="minorHAnsi"/>
        </w:rPr>
      </w:pPr>
      <w:r w:rsidRPr="00C06A48">
        <w:rPr>
          <w:rFonts w:asciiTheme="minorHAnsi" w:hAnsiTheme="minorHAnsi"/>
        </w:rPr>
        <w:t xml:space="preserve">Antes de conectar </w:t>
      </w:r>
      <w:r w:rsidR="00325F66" w:rsidRPr="00C06A48">
        <w:rPr>
          <w:rFonts w:asciiTheme="minorHAnsi" w:hAnsiTheme="minorHAnsi"/>
        </w:rPr>
        <w:t>la lupa estereoscópica</w:t>
      </w:r>
      <w:r w:rsidRPr="00C06A48">
        <w:rPr>
          <w:rFonts w:asciiTheme="minorHAnsi" w:hAnsiTheme="minorHAnsi"/>
        </w:rPr>
        <w:t xml:space="preserve"> a la toma de corriente, aseg</w:t>
      </w:r>
      <w:r w:rsidR="00C06A48" w:rsidRPr="00C06A48">
        <w:rPr>
          <w:rFonts w:asciiTheme="minorHAnsi" w:hAnsiTheme="minorHAnsi"/>
        </w:rPr>
        <w:t>úrese de</w:t>
      </w:r>
      <w:r w:rsidRPr="00C06A48">
        <w:rPr>
          <w:rFonts w:asciiTheme="minorHAnsi" w:hAnsiTheme="minorHAnsi"/>
        </w:rPr>
        <w:t xml:space="preserve"> que la tensión de entrada</w:t>
      </w:r>
      <w:r w:rsidR="00C06A48" w:rsidRPr="00C06A48">
        <w:rPr>
          <w:rFonts w:asciiTheme="minorHAnsi" w:hAnsiTheme="minorHAnsi"/>
        </w:rPr>
        <w:t xml:space="preserve"> </w:t>
      </w:r>
      <w:r w:rsidRPr="00C06A48">
        <w:rPr>
          <w:rFonts w:asciiTheme="minorHAnsi" w:hAnsiTheme="minorHAnsi"/>
        </w:rPr>
        <w:t xml:space="preserve">del lugar donde se usa coincide con la tensión de utilización </w:t>
      </w:r>
      <w:r w:rsidR="00325F66" w:rsidRPr="00C06A48">
        <w:rPr>
          <w:rFonts w:asciiTheme="minorHAnsi" w:hAnsiTheme="minorHAnsi"/>
        </w:rPr>
        <w:t>de la lupa estereoscópica</w:t>
      </w:r>
      <w:r w:rsidRPr="00C06A48">
        <w:rPr>
          <w:rFonts w:asciiTheme="minorHAnsi" w:hAnsiTheme="minorHAnsi"/>
        </w:rPr>
        <w:t xml:space="preserve"> y que el</w:t>
      </w:r>
      <w:r w:rsidR="00C06A48" w:rsidRPr="00C06A48">
        <w:rPr>
          <w:rFonts w:asciiTheme="minorHAnsi" w:hAnsiTheme="minorHAnsi"/>
        </w:rPr>
        <w:t xml:space="preserve"> </w:t>
      </w:r>
      <w:r w:rsidRPr="00C06A48">
        <w:rPr>
          <w:rFonts w:asciiTheme="minorHAnsi" w:hAnsiTheme="minorHAnsi"/>
        </w:rPr>
        <w:t>interruptor del iluminador esté en la posición off.</w:t>
      </w:r>
    </w:p>
    <w:p w14:paraId="0AAEE092" w14:textId="3B851722" w:rsidR="00C44C7A" w:rsidRPr="00C33AC1" w:rsidRDefault="00C44C7A" w:rsidP="00C44C7A">
      <w:pPr>
        <w:pStyle w:val="Prrafodelista"/>
        <w:numPr>
          <w:ilvl w:val="0"/>
          <w:numId w:val="16"/>
        </w:numPr>
        <w:rPr>
          <w:rFonts w:asciiTheme="minorHAnsi" w:hAnsiTheme="minorHAnsi"/>
        </w:rPr>
      </w:pPr>
      <w:r w:rsidRPr="00C33AC1">
        <w:rPr>
          <w:rFonts w:asciiTheme="minorHAnsi" w:hAnsiTheme="minorHAnsi"/>
        </w:rPr>
        <w:t>El usuario debe consultar las normas de seguridad de su país.</w:t>
      </w:r>
    </w:p>
    <w:p w14:paraId="160859BC" w14:textId="21ABC073" w:rsidR="00C44C7A" w:rsidRPr="00325F66" w:rsidRDefault="00C44C7A" w:rsidP="00C44C7A">
      <w:pPr>
        <w:pStyle w:val="Prrafodelista"/>
        <w:numPr>
          <w:ilvl w:val="0"/>
          <w:numId w:val="16"/>
        </w:numPr>
        <w:rPr>
          <w:rFonts w:asciiTheme="minorHAnsi" w:hAnsiTheme="minorHAnsi"/>
        </w:rPr>
      </w:pPr>
      <w:r w:rsidRPr="00325F66">
        <w:rPr>
          <w:rFonts w:asciiTheme="minorHAnsi" w:hAnsiTheme="minorHAnsi"/>
        </w:rPr>
        <w:t xml:space="preserve">El instrumento está dotado de una etiqueta de seguridad CE. No </w:t>
      </w:r>
      <w:proofErr w:type="gramStart"/>
      <w:r w:rsidRPr="00325F66">
        <w:rPr>
          <w:rFonts w:asciiTheme="minorHAnsi" w:hAnsiTheme="minorHAnsi"/>
        </w:rPr>
        <w:t>obstante</w:t>
      </w:r>
      <w:proofErr w:type="gramEnd"/>
      <w:r w:rsidRPr="00325F66">
        <w:rPr>
          <w:rFonts w:asciiTheme="minorHAnsi" w:hAnsiTheme="minorHAnsi"/>
        </w:rPr>
        <w:t xml:space="preserve"> estas pautas, el</w:t>
      </w:r>
      <w:r w:rsidR="00325F66" w:rsidRPr="00325F66">
        <w:rPr>
          <w:rFonts w:asciiTheme="minorHAnsi" w:hAnsiTheme="minorHAnsi"/>
        </w:rPr>
        <w:t xml:space="preserve"> </w:t>
      </w:r>
      <w:r w:rsidRPr="00325F66">
        <w:rPr>
          <w:rFonts w:asciiTheme="minorHAnsi" w:hAnsiTheme="minorHAnsi"/>
        </w:rPr>
        <w:t xml:space="preserve">usuario debería utilizar </w:t>
      </w:r>
      <w:r w:rsidR="00325F66">
        <w:rPr>
          <w:rFonts w:asciiTheme="minorHAnsi" w:hAnsiTheme="minorHAnsi"/>
        </w:rPr>
        <w:t>la lupa estereoscópica</w:t>
      </w:r>
      <w:r w:rsidRPr="00325F66">
        <w:rPr>
          <w:rFonts w:asciiTheme="minorHAnsi" w:hAnsiTheme="minorHAnsi"/>
        </w:rPr>
        <w:t xml:space="preserve"> en función de sus necesidades pero </w:t>
      </w:r>
      <w:r w:rsidR="00C06A48">
        <w:rPr>
          <w:rFonts w:asciiTheme="minorHAnsi" w:hAnsiTheme="minorHAnsi"/>
        </w:rPr>
        <w:t xml:space="preserve">siempre en un marco </w:t>
      </w:r>
      <w:r w:rsidRPr="00325F66">
        <w:rPr>
          <w:rFonts w:asciiTheme="minorHAnsi" w:hAnsiTheme="minorHAnsi"/>
        </w:rPr>
        <w:t>de responsabilidad y seguridad.</w:t>
      </w:r>
    </w:p>
    <w:p w14:paraId="59673632" w14:textId="66328DBF" w:rsidR="00C44C7A" w:rsidRPr="00C33AC1" w:rsidRDefault="00C44C7A" w:rsidP="00C44C7A">
      <w:pPr>
        <w:pStyle w:val="Ttulo3"/>
        <w:rPr>
          <w:rFonts w:asciiTheme="minorHAnsi" w:hAnsiTheme="minorHAnsi"/>
        </w:rPr>
      </w:pPr>
      <w:r w:rsidRPr="00C33AC1">
        <w:rPr>
          <w:rFonts w:asciiTheme="minorHAnsi" w:hAnsiTheme="minorHAnsi"/>
        </w:rPr>
        <w:t>Limpieza de la</w:t>
      </w:r>
      <w:r w:rsidRPr="00C33AC1">
        <w:rPr>
          <w:rFonts w:asciiTheme="minorHAnsi" w:hAnsiTheme="minorHAnsi"/>
        </w:rPr>
        <w:t>s</w:t>
      </w:r>
      <w:r w:rsidRPr="00C33AC1">
        <w:rPr>
          <w:rFonts w:asciiTheme="minorHAnsi" w:hAnsiTheme="minorHAnsi"/>
        </w:rPr>
        <w:t xml:space="preserve"> ópticas</w:t>
      </w:r>
    </w:p>
    <w:p w14:paraId="6796FF24" w14:textId="28C8A089" w:rsidR="00C44C7A" w:rsidRPr="00C33AC1" w:rsidRDefault="00C44C7A" w:rsidP="00C44C7A">
      <w:pPr>
        <w:pStyle w:val="Prrafodelista"/>
        <w:numPr>
          <w:ilvl w:val="0"/>
          <w:numId w:val="16"/>
        </w:numPr>
        <w:rPr>
          <w:rFonts w:asciiTheme="minorHAnsi" w:hAnsiTheme="minorHAnsi"/>
        </w:rPr>
      </w:pPr>
      <w:r w:rsidRPr="00C33AC1">
        <w:rPr>
          <w:rFonts w:asciiTheme="minorHAnsi" w:hAnsiTheme="minorHAnsi"/>
        </w:rPr>
        <w:t>Si es necesario limpiar los componentes ópticos utili</w:t>
      </w:r>
      <w:r w:rsidR="00C06A48">
        <w:rPr>
          <w:rFonts w:asciiTheme="minorHAnsi" w:hAnsiTheme="minorHAnsi"/>
        </w:rPr>
        <w:t>ce</w:t>
      </w:r>
      <w:r w:rsidRPr="00C33AC1">
        <w:rPr>
          <w:rFonts w:asciiTheme="minorHAnsi" w:hAnsiTheme="minorHAnsi"/>
        </w:rPr>
        <w:t xml:space="preserve"> en primer lugar aire comprimido.</w:t>
      </w:r>
    </w:p>
    <w:p w14:paraId="3C47E752" w14:textId="2AB78B94" w:rsidR="00C44C7A" w:rsidRPr="00C33AC1" w:rsidRDefault="00C44C7A" w:rsidP="00C44C7A">
      <w:pPr>
        <w:pStyle w:val="Prrafodelista"/>
        <w:numPr>
          <w:ilvl w:val="0"/>
          <w:numId w:val="17"/>
        </w:numPr>
        <w:rPr>
          <w:rFonts w:asciiTheme="minorHAnsi" w:hAnsiTheme="minorHAnsi"/>
        </w:rPr>
      </w:pPr>
      <w:r w:rsidRPr="00C33AC1">
        <w:rPr>
          <w:rFonts w:asciiTheme="minorHAnsi" w:hAnsiTheme="minorHAnsi"/>
        </w:rPr>
        <w:t>Si no es suficiente, limpi</w:t>
      </w:r>
      <w:r w:rsidR="00C06A48">
        <w:rPr>
          <w:rFonts w:asciiTheme="minorHAnsi" w:hAnsiTheme="minorHAnsi"/>
        </w:rPr>
        <w:t>e</w:t>
      </w:r>
      <w:r w:rsidRPr="00C33AC1">
        <w:rPr>
          <w:rFonts w:asciiTheme="minorHAnsi" w:hAnsiTheme="minorHAnsi"/>
        </w:rPr>
        <w:t xml:space="preserve"> las ópticas con un paño, que no esté deshilachado, humedecido en agua y detergente</w:t>
      </w:r>
      <w:r w:rsidRPr="00C33AC1">
        <w:rPr>
          <w:rFonts w:asciiTheme="minorHAnsi" w:hAnsiTheme="minorHAnsi"/>
        </w:rPr>
        <w:t xml:space="preserve"> </w:t>
      </w:r>
      <w:r w:rsidRPr="00C33AC1">
        <w:rPr>
          <w:rFonts w:asciiTheme="minorHAnsi" w:hAnsiTheme="minorHAnsi"/>
        </w:rPr>
        <w:t>neutro.</w:t>
      </w:r>
    </w:p>
    <w:p w14:paraId="2D820A5C" w14:textId="03C87DD5" w:rsidR="00C44C7A" w:rsidRPr="00C33AC1" w:rsidRDefault="00C44C7A" w:rsidP="00C44C7A">
      <w:pPr>
        <w:pStyle w:val="Prrafodelista"/>
        <w:numPr>
          <w:ilvl w:val="0"/>
          <w:numId w:val="17"/>
        </w:numPr>
        <w:rPr>
          <w:rFonts w:asciiTheme="minorHAnsi" w:hAnsiTheme="minorHAnsi"/>
        </w:rPr>
      </w:pPr>
      <w:r w:rsidRPr="00C33AC1">
        <w:rPr>
          <w:rFonts w:asciiTheme="minorHAnsi" w:hAnsiTheme="minorHAnsi"/>
        </w:rPr>
        <w:t>Si todavía no es suficiente, humede</w:t>
      </w:r>
      <w:r w:rsidR="00C06A48">
        <w:rPr>
          <w:rFonts w:asciiTheme="minorHAnsi" w:hAnsiTheme="minorHAnsi"/>
        </w:rPr>
        <w:t>zca</w:t>
      </w:r>
      <w:r w:rsidRPr="00C33AC1">
        <w:rPr>
          <w:rFonts w:asciiTheme="minorHAnsi" w:hAnsiTheme="minorHAnsi"/>
        </w:rPr>
        <w:t xml:space="preserve"> un paño con una mezcla de 3 partes de etanol y 7 partes de éter.</w:t>
      </w:r>
    </w:p>
    <w:p w14:paraId="17305285" w14:textId="64D535FA" w:rsidR="00C44C7A" w:rsidRPr="00C33AC1" w:rsidRDefault="00C44C7A" w:rsidP="00C44C7A">
      <w:pPr>
        <w:pStyle w:val="Prrafodelista"/>
        <w:numPr>
          <w:ilvl w:val="0"/>
          <w:numId w:val="17"/>
        </w:numPr>
        <w:rPr>
          <w:rFonts w:asciiTheme="minorHAnsi" w:hAnsiTheme="minorHAnsi"/>
        </w:rPr>
      </w:pPr>
      <w:r w:rsidRPr="00C33AC1">
        <w:rPr>
          <w:rFonts w:asciiTheme="minorHAnsi" w:hAnsiTheme="minorHAnsi"/>
        </w:rPr>
        <w:t xml:space="preserve">Importante: el etanol y el éter son líquidos altamente inflamables. No se </w:t>
      </w:r>
      <w:r w:rsidR="00C06A48">
        <w:rPr>
          <w:rFonts w:asciiTheme="minorHAnsi" w:hAnsiTheme="minorHAnsi"/>
        </w:rPr>
        <w:t xml:space="preserve">se </w:t>
      </w:r>
      <w:r w:rsidRPr="00C33AC1">
        <w:rPr>
          <w:rFonts w:asciiTheme="minorHAnsi" w:hAnsiTheme="minorHAnsi"/>
        </w:rPr>
        <w:t>debe</w:t>
      </w:r>
      <w:r w:rsidR="00C06A48">
        <w:rPr>
          <w:rFonts w:asciiTheme="minorHAnsi" w:hAnsiTheme="minorHAnsi"/>
        </w:rPr>
        <w:t>n</w:t>
      </w:r>
      <w:r w:rsidRPr="00C33AC1">
        <w:rPr>
          <w:rFonts w:asciiTheme="minorHAnsi" w:hAnsiTheme="minorHAnsi"/>
        </w:rPr>
        <w:t xml:space="preserve"> utilizar cerca</w:t>
      </w:r>
      <w:r w:rsidR="00C06A48">
        <w:rPr>
          <w:rFonts w:asciiTheme="minorHAnsi" w:hAnsiTheme="minorHAnsi"/>
        </w:rPr>
        <w:t xml:space="preserve"> de </w:t>
      </w:r>
      <w:r w:rsidRPr="00C33AC1">
        <w:rPr>
          <w:rFonts w:asciiTheme="minorHAnsi" w:hAnsiTheme="minorHAnsi"/>
        </w:rPr>
        <w:t>una fuente de calor, chispas o instrumentación eléctrica. Util</w:t>
      </w:r>
      <w:r w:rsidR="00C06A48">
        <w:rPr>
          <w:rFonts w:asciiTheme="minorHAnsi" w:hAnsiTheme="minorHAnsi"/>
        </w:rPr>
        <w:t xml:space="preserve">ícelos siempre </w:t>
      </w:r>
      <w:r w:rsidRPr="00C33AC1">
        <w:rPr>
          <w:rFonts w:asciiTheme="minorHAnsi" w:hAnsiTheme="minorHAnsi"/>
        </w:rPr>
        <w:t>en un ambiente bien aireado.</w:t>
      </w:r>
    </w:p>
    <w:p w14:paraId="5E35131B" w14:textId="691264DC" w:rsidR="00C44C7A" w:rsidRPr="00C33AC1" w:rsidRDefault="00C44C7A" w:rsidP="00C44C7A">
      <w:pPr>
        <w:pStyle w:val="Prrafodelista"/>
        <w:numPr>
          <w:ilvl w:val="0"/>
          <w:numId w:val="17"/>
        </w:numPr>
        <w:rPr>
          <w:rFonts w:asciiTheme="minorHAnsi" w:hAnsiTheme="minorHAnsi"/>
        </w:rPr>
      </w:pPr>
      <w:r w:rsidRPr="00C33AC1">
        <w:rPr>
          <w:rFonts w:asciiTheme="minorHAnsi" w:hAnsiTheme="minorHAnsi"/>
        </w:rPr>
        <w:t>No frot</w:t>
      </w:r>
      <w:r w:rsidR="00C06A48">
        <w:rPr>
          <w:rFonts w:asciiTheme="minorHAnsi" w:hAnsiTheme="minorHAnsi"/>
        </w:rPr>
        <w:t>e</w:t>
      </w:r>
      <w:r w:rsidRPr="00C33AC1">
        <w:rPr>
          <w:rFonts w:asciiTheme="minorHAnsi" w:hAnsiTheme="minorHAnsi"/>
        </w:rPr>
        <w:t xml:space="preserve"> la superficie de ningún componente óptico con la</w:t>
      </w:r>
      <w:r w:rsidR="00C06A48">
        <w:rPr>
          <w:rFonts w:asciiTheme="minorHAnsi" w:hAnsiTheme="minorHAnsi"/>
        </w:rPr>
        <w:t>s</w:t>
      </w:r>
      <w:r w:rsidRPr="00C33AC1">
        <w:rPr>
          <w:rFonts w:asciiTheme="minorHAnsi" w:hAnsiTheme="minorHAnsi"/>
        </w:rPr>
        <w:t xml:space="preserve"> manos. Las huellas digitales pueden dañar las</w:t>
      </w:r>
      <w:r w:rsidRPr="00C33AC1">
        <w:rPr>
          <w:rFonts w:asciiTheme="minorHAnsi" w:hAnsiTheme="minorHAnsi"/>
        </w:rPr>
        <w:t xml:space="preserve"> </w:t>
      </w:r>
      <w:r w:rsidRPr="00C33AC1">
        <w:rPr>
          <w:rFonts w:asciiTheme="minorHAnsi" w:hAnsiTheme="minorHAnsi"/>
        </w:rPr>
        <w:t>ópticas.</w:t>
      </w:r>
    </w:p>
    <w:p w14:paraId="352AD664" w14:textId="1324863E" w:rsidR="00C44C7A" w:rsidRPr="00C33AC1" w:rsidRDefault="00C44C7A" w:rsidP="00C44C7A">
      <w:pPr>
        <w:pStyle w:val="Prrafodelista"/>
        <w:numPr>
          <w:ilvl w:val="0"/>
          <w:numId w:val="17"/>
        </w:numPr>
        <w:rPr>
          <w:rFonts w:asciiTheme="minorHAnsi" w:hAnsiTheme="minorHAnsi"/>
        </w:rPr>
      </w:pPr>
      <w:r w:rsidRPr="00C33AC1">
        <w:rPr>
          <w:rFonts w:asciiTheme="minorHAnsi" w:hAnsiTheme="minorHAnsi"/>
        </w:rPr>
        <w:lastRenderedPageBreak/>
        <w:t xml:space="preserve">No </w:t>
      </w:r>
      <w:r w:rsidR="00C06A48">
        <w:rPr>
          <w:rFonts w:asciiTheme="minorHAnsi" w:hAnsiTheme="minorHAnsi"/>
        </w:rPr>
        <w:t>desarme</w:t>
      </w:r>
      <w:r w:rsidRPr="00C33AC1">
        <w:rPr>
          <w:rFonts w:asciiTheme="minorHAnsi" w:hAnsiTheme="minorHAnsi"/>
        </w:rPr>
        <w:t xml:space="preserve"> los objetivos o los oculares para intentar limpiarlos.</w:t>
      </w:r>
    </w:p>
    <w:p w14:paraId="45A85400" w14:textId="7B3EBA9B" w:rsidR="00C44C7A" w:rsidRPr="00C33AC1" w:rsidRDefault="00C44C7A" w:rsidP="00C44C7A">
      <w:pPr>
        <w:pStyle w:val="Prrafodelista"/>
        <w:numPr>
          <w:ilvl w:val="0"/>
          <w:numId w:val="17"/>
        </w:numPr>
        <w:rPr>
          <w:rFonts w:asciiTheme="minorHAnsi" w:hAnsiTheme="minorHAnsi"/>
        </w:rPr>
      </w:pPr>
      <w:r w:rsidRPr="00C33AC1">
        <w:rPr>
          <w:rFonts w:asciiTheme="minorHAnsi" w:hAnsiTheme="minorHAnsi"/>
        </w:rPr>
        <w:t xml:space="preserve">Si fuera necesario enviar </w:t>
      </w:r>
      <w:r w:rsidR="00325F66">
        <w:rPr>
          <w:rFonts w:asciiTheme="minorHAnsi" w:hAnsiTheme="minorHAnsi"/>
        </w:rPr>
        <w:t>la lupa estereoscópica</w:t>
      </w:r>
      <w:r w:rsidRPr="00C33AC1">
        <w:rPr>
          <w:rFonts w:asciiTheme="minorHAnsi" w:hAnsiTheme="minorHAnsi"/>
        </w:rPr>
        <w:t xml:space="preserve"> a la empresa Optika para su mantenimiento se ruega utilizar el embalaje</w:t>
      </w:r>
      <w:r w:rsidRPr="00C33AC1">
        <w:rPr>
          <w:rFonts w:asciiTheme="minorHAnsi" w:hAnsiTheme="minorHAnsi"/>
        </w:rPr>
        <w:t xml:space="preserve"> </w:t>
      </w:r>
      <w:r w:rsidRPr="00C33AC1">
        <w:rPr>
          <w:rFonts w:asciiTheme="minorHAnsi" w:hAnsiTheme="minorHAnsi"/>
        </w:rPr>
        <w:t>original.</w:t>
      </w:r>
    </w:p>
    <w:p w14:paraId="1DD85AAC" w14:textId="77777777" w:rsidR="00C8277F" w:rsidRPr="00C33AC1" w:rsidRDefault="00C8277F" w:rsidP="00C8277F">
      <w:pPr>
        <w:pStyle w:val="Ttulo2"/>
        <w:rPr>
          <w:rFonts w:asciiTheme="minorHAnsi" w:hAnsiTheme="minorHAnsi"/>
        </w:rPr>
      </w:pPr>
      <w:r w:rsidRPr="00C33AC1">
        <w:rPr>
          <w:rFonts w:asciiTheme="minorHAnsi" w:hAnsiTheme="minorHAnsi"/>
        </w:rPr>
        <w:t>Guía de solución de problemas</w:t>
      </w:r>
    </w:p>
    <w:p w14:paraId="661FBA1A" w14:textId="30C88E14" w:rsidR="00C8277F" w:rsidRPr="00C33AC1" w:rsidRDefault="00C8277F" w:rsidP="00C8277F">
      <w:pPr>
        <w:rPr>
          <w:rFonts w:asciiTheme="minorHAnsi" w:hAnsiTheme="minorHAnsi"/>
        </w:rPr>
      </w:pPr>
      <w:r w:rsidRPr="00C33AC1">
        <w:rPr>
          <w:rFonts w:asciiTheme="minorHAnsi" w:hAnsiTheme="minorHAnsi"/>
        </w:rPr>
        <w:t>Revis</w:t>
      </w:r>
      <w:r w:rsidR="00E9707C">
        <w:rPr>
          <w:rFonts w:asciiTheme="minorHAnsi" w:hAnsiTheme="minorHAnsi"/>
        </w:rPr>
        <w:t>e</w:t>
      </w:r>
      <w:r w:rsidRPr="00C33AC1">
        <w:rPr>
          <w:rFonts w:asciiTheme="minorHAnsi" w:hAnsiTheme="minorHAnsi"/>
        </w:rPr>
        <w:t xml:space="preserve"> la información en la tabla a continuación para solucionar problemas de funcionamiento.</w:t>
      </w:r>
    </w:p>
    <w:p w14:paraId="5C77D285" w14:textId="77777777" w:rsidR="00C33AC1" w:rsidRPr="00C33AC1" w:rsidRDefault="00C33AC1" w:rsidP="00C8277F">
      <w:pPr>
        <w:rPr>
          <w:rFonts w:asciiTheme="minorHAnsi" w:hAnsiTheme="minorHAnsi"/>
        </w:rPr>
      </w:pPr>
    </w:p>
    <w:tbl>
      <w:tblPr>
        <w:tblStyle w:val="Tablaconcuadrcula"/>
        <w:tblW w:w="10060" w:type="dxa"/>
        <w:tblLook w:val="04A0" w:firstRow="1" w:lastRow="0" w:firstColumn="1" w:lastColumn="0" w:noHBand="0" w:noVBand="1"/>
      </w:tblPr>
      <w:tblGrid>
        <w:gridCol w:w="3681"/>
        <w:gridCol w:w="3544"/>
        <w:gridCol w:w="2835"/>
      </w:tblGrid>
      <w:tr w:rsidR="00C33AC1" w:rsidRPr="00C33AC1" w14:paraId="0668568B" w14:textId="592CB78C" w:rsidTr="00C33AC1">
        <w:trPr>
          <w:tblHeader/>
        </w:trPr>
        <w:tc>
          <w:tcPr>
            <w:tcW w:w="3681" w:type="dxa"/>
            <w:shd w:val="pct15" w:color="auto" w:fill="auto"/>
            <w:vAlign w:val="center"/>
          </w:tcPr>
          <w:p w14:paraId="7ABFC74F" w14:textId="245E8D4E" w:rsidR="00C33AC1" w:rsidRPr="00C33AC1" w:rsidRDefault="00C33AC1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  <w:b/>
                <w:bCs/>
              </w:rPr>
            </w:pPr>
            <w:r w:rsidRPr="00C33AC1">
              <w:rPr>
                <w:rFonts w:asciiTheme="minorHAnsi" w:hAnsiTheme="minorHAnsi"/>
                <w:b/>
                <w:bCs/>
              </w:rPr>
              <w:t>PROBLEMA</w:t>
            </w:r>
          </w:p>
        </w:tc>
        <w:tc>
          <w:tcPr>
            <w:tcW w:w="3544" w:type="dxa"/>
            <w:shd w:val="pct15" w:color="auto" w:fill="auto"/>
            <w:vAlign w:val="center"/>
          </w:tcPr>
          <w:p w14:paraId="2A4E2B1F" w14:textId="0EEF5467" w:rsidR="00C33AC1" w:rsidRPr="00C33AC1" w:rsidRDefault="00C33AC1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  <w:b/>
                <w:bCs/>
              </w:rPr>
            </w:pPr>
            <w:r w:rsidRPr="00C33AC1">
              <w:rPr>
                <w:rFonts w:asciiTheme="minorHAnsi" w:hAnsiTheme="minorHAnsi"/>
                <w:b/>
                <w:bCs/>
              </w:rPr>
              <w:t>CAUSA</w:t>
            </w:r>
          </w:p>
        </w:tc>
        <w:tc>
          <w:tcPr>
            <w:tcW w:w="2835" w:type="dxa"/>
            <w:shd w:val="pct15" w:color="auto" w:fill="auto"/>
            <w:vAlign w:val="center"/>
          </w:tcPr>
          <w:p w14:paraId="13D8FCD6" w14:textId="5D1B8EBA" w:rsidR="00C33AC1" w:rsidRPr="00C33AC1" w:rsidRDefault="00C33AC1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  <w:b/>
                <w:bCs/>
              </w:rPr>
            </w:pPr>
            <w:r w:rsidRPr="00C33AC1">
              <w:rPr>
                <w:rFonts w:asciiTheme="minorHAnsi" w:hAnsiTheme="minorHAnsi"/>
                <w:b/>
                <w:bCs/>
              </w:rPr>
              <w:t>SOLUCIÓN</w:t>
            </w:r>
          </w:p>
        </w:tc>
      </w:tr>
      <w:tr w:rsidR="00325F66" w:rsidRPr="00C33AC1" w14:paraId="2DC7E09E" w14:textId="0FF48B9A" w:rsidTr="006F6588">
        <w:tc>
          <w:tcPr>
            <w:tcW w:w="10060" w:type="dxa"/>
            <w:gridSpan w:val="3"/>
          </w:tcPr>
          <w:p w14:paraId="70FCD016" w14:textId="6E27C4AB" w:rsidR="00325F66" w:rsidRPr="00C33AC1" w:rsidRDefault="00325F66" w:rsidP="00E9707C">
            <w:pPr>
              <w:pStyle w:val="Ttulo3"/>
              <w:spacing w:beforeLines="60" w:before="144" w:afterLines="60" w:after="144"/>
            </w:pPr>
            <w:r w:rsidRPr="00C33AC1">
              <w:t>I. Sección Óptica:</w:t>
            </w:r>
          </w:p>
        </w:tc>
      </w:tr>
      <w:tr w:rsidR="00E9707C" w:rsidRPr="00C33AC1" w14:paraId="470174B2" w14:textId="0F54773E" w:rsidTr="00C33AC1">
        <w:tc>
          <w:tcPr>
            <w:tcW w:w="3681" w:type="dxa"/>
            <w:vMerge w:val="restart"/>
          </w:tcPr>
          <w:p w14:paraId="6800D45A" w14:textId="22F850D5" w:rsidR="00E9707C" w:rsidRPr="00C33AC1" w:rsidRDefault="00E9707C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El iluminador está encendido, pero el</w:t>
            </w:r>
            <w:r w:rsidRPr="00C33AC1">
              <w:rPr>
                <w:rFonts w:asciiTheme="minorHAnsi" w:hAnsiTheme="minorHAnsi"/>
              </w:rPr>
              <w:t xml:space="preserve"> </w:t>
            </w:r>
            <w:r w:rsidRPr="00C33AC1">
              <w:rPr>
                <w:rFonts w:asciiTheme="minorHAnsi" w:hAnsiTheme="minorHAnsi"/>
              </w:rPr>
              <w:t>campo visible está oscuro</w:t>
            </w:r>
          </w:p>
        </w:tc>
        <w:tc>
          <w:tcPr>
            <w:tcW w:w="3544" w:type="dxa"/>
          </w:tcPr>
          <w:p w14:paraId="02DF816D" w14:textId="328005FD" w:rsidR="00E9707C" w:rsidRPr="00C33AC1" w:rsidRDefault="00E9707C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El enchufe no está conectado al sistema</w:t>
            </w:r>
            <w:r w:rsidRPr="00C33AC1">
              <w:rPr>
                <w:rFonts w:asciiTheme="minorHAnsi" w:hAnsiTheme="minorHAnsi"/>
              </w:rPr>
              <w:t xml:space="preserve"> </w:t>
            </w:r>
            <w:r w:rsidRPr="00C33AC1">
              <w:rPr>
                <w:rFonts w:asciiTheme="minorHAnsi" w:hAnsiTheme="minorHAnsi"/>
              </w:rPr>
              <w:t>de iluminación</w:t>
            </w:r>
          </w:p>
        </w:tc>
        <w:tc>
          <w:tcPr>
            <w:tcW w:w="2835" w:type="dxa"/>
          </w:tcPr>
          <w:p w14:paraId="5374E852" w14:textId="7B89EE24" w:rsidR="00E9707C" w:rsidRPr="00C33AC1" w:rsidRDefault="00E9707C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Co</w:t>
            </w:r>
            <w:r>
              <w:rPr>
                <w:rFonts w:asciiTheme="minorHAnsi" w:hAnsiTheme="minorHAnsi"/>
              </w:rPr>
              <w:t>néctelo</w:t>
            </w:r>
          </w:p>
        </w:tc>
      </w:tr>
      <w:tr w:rsidR="00E9707C" w:rsidRPr="00C33AC1" w14:paraId="1DF4EE0A" w14:textId="65D050D0" w:rsidTr="00C33AC1">
        <w:tc>
          <w:tcPr>
            <w:tcW w:w="3681" w:type="dxa"/>
            <w:vMerge/>
          </w:tcPr>
          <w:p w14:paraId="1DE6B884" w14:textId="77777777" w:rsidR="00E9707C" w:rsidRPr="00C33AC1" w:rsidRDefault="00E9707C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</w:p>
        </w:tc>
        <w:tc>
          <w:tcPr>
            <w:tcW w:w="3544" w:type="dxa"/>
          </w:tcPr>
          <w:p w14:paraId="3741705A" w14:textId="4774D469" w:rsidR="00E9707C" w:rsidRPr="00C33AC1" w:rsidRDefault="00E9707C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La luminosidad es demasiado baja</w:t>
            </w:r>
          </w:p>
        </w:tc>
        <w:tc>
          <w:tcPr>
            <w:tcW w:w="2835" w:type="dxa"/>
          </w:tcPr>
          <w:p w14:paraId="648002B6" w14:textId="4313FFE0" w:rsidR="00E9707C" w:rsidRPr="00C33AC1" w:rsidRDefault="00E9707C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Regul</w:t>
            </w:r>
            <w:r>
              <w:rPr>
                <w:rFonts w:asciiTheme="minorHAnsi" w:hAnsiTheme="minorHAnsi"/>
              </w:rPr>
              <w:t>e</w:t>
            </w:r>
            <w:r w:rsidRPr="00C33AC1">
              <w:rPr>
                <w:rFonts w:asciiTheme="minorHAnsi" w:hAnsiTheme="minorHAnsi"/>
              </w:rPr>
              <w:t xml:space="preserve"> la luminosidad</w:t>
            </w:r>
          </w:p>
        </w:tc>
      </w:tr>
      <w:tr w:rsidR="00C33AC1" w:rsidRPr="00C33AC1" w14:paraId="3A6D499C" w14:textId="73424ADD" w:rsidTr="00C33AC1">
        <w:tc>
          <w:tcPr>
            <w:tcW w:w="3681" w:type="dxa"/>
          </w:tcPr>
          <w:p w14:paraId="585CBB04" w14:textId="2DEA159C" w:rsidR="00C33AC1" w:rsidRPr="00C33AC1" w:rsidRDefault="00C33AC1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El borde del campo visible se ha difuminado</w:t>
            </w:r>
            <w:r w:rsidRPr="00C33AC1">
              <w:rPr>
                <w:rFonts w:asciiTheme="minorHAnsi" w:hAnsiTheme="minorHAnsi"/>
              </w:rPr>
              <w:t xml:space="preserve"> </w:t>
            </w:r>
            <w:r w:rsidRPr="00C33AC1">
              <w:rPr>
                <w:rFonts w:asciiTheme="minorHAnsi" w:hAnsiTheme="minorHAnsi"/>
              </w:rPr>
              <w:t>o a luminosidad es asimétrica</w:t>
            </w:r>
          </w:p>
        </w:tc>
        <w:tc>
          <w:tcPr>
            <w:tcW w:w="3544" w:type="dxa"/>
          </w:tcPr>
          <w:p w14:paraId="787F69EF" w14:textId="77D6AC29" w:rsidR="00C33AC1" w:rsidRPr="00C33AC1" w:rsidRDefault="00C33AC1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El iluminador de luz incidente no está</w:t>
            </w:r>
            <w:r w:rsidRPr="00C33AC1">
              <w:rPr>
                <w:rFonts w:asciiTheme="minorHAnsi" w:hAnsiTheme="minorHAnsi"/>
              </w:rPr>
              <w:t xml:space="preserve"> </w:t>
            </w:r>
            <w:r w:rsidRPr="00C33AC1">
              <w:rPr>
                <w:rFonts w:asciiTheme="minorHAnsi" w:hAnsiTheme="minorHAnsi"/>
              </w:rPr>
              <w:t>orientado correctamente</w:t>
            </w:r>
          </w:p>
        </w:tc>
        <w:tc>
          <w:tcPr>
            <w:tcW w:w="2835" w:type="dxa"/>
          </w:tcPr>
          <w:p w14:paraId="4B0FDBBA" w14:textId="489880DD" w:rsidR="00C33AC1" w:rsidRPr="00C33AC1" w:rsidRDefault="00C33AC1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Cambi</w:t>
            </w:r>
            <w:r w:rsidR="00E9707C">
              <w:rPr>
                <w:rFonts w:asciiTheme="minorHAnsi" w:hAnsiTheme="minorHAnsi"/>
              </w:rPr>
              <w:t>e</w:t>
            </w:r>
            <w:r w:rsidRPr="00C33AC1">
              <w:rPr>
                <w:rFonts w:asciiTheme="minorHAnsi" w:hAnsiTheme="minorHAnsi"/>
              </w:rPr>
              <w:t xml:space="preserve"> el ángulo del iluminador incidente</w:t>
            </w:r>
          </w:p>
        </w:tc>
      </w:tr>
      <w:tr w:rsidR="00E9707C" w:rsidRPr="00C33AC1" w14:paraId="7A721692" w14:textId="77777777" w:rsidTr="00C33AC1">
        <w:tc>
          <w:tcPr>
            <w:tcW w:w="3681" w:type="dxa"/>
            <w:vMerge w:val="restart"/>
          </w:tcPr>
          <w:p w14:paraId="305B6508" w14:textId="7C530774" w:rsidR="00E9707C" w:rsidRPr="00C33AC1" w:rsidRDefault="00E9707C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En el campo visible se ve polvo y manchas</w:t>
            </w:r>
          </w:p>
        </w:tc>
        <w:tc>
          <w:tcPr>
            <w:tcW w:w="3544" w:type="dxa"/>
          </w:tcPr>
          <w:p w14:paraId="3D3F9FC6" w14:textId="49A73F14" w:rsidR="00E9707C" w:rsidRPr="00C33AC1" w:rsidRDefault="00E9707C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Hay polvo y/o manchas en la preparación</w:t>
            </w:r>
          </w:p>
        </w:tc>
        <w:tc>
          <w:tcPr>
            <w:tcW w:w="2835" w:type="dxa"/>
          </w:tcPr>
          <w:p w14:paraId="4CE14DCA" w14:textId="7C8019E9" w:rsidR="00E9707C" w:rsidRPr="00C33AC1" w:rsidRDefault="00E9707C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Limpi</w:t>
            </w:r>
            <w:r>
              <w:rPr>
                <w:rFonts w:asciiTheme="minorHAnsi" w:hAnsiTheme="minorHAnsi"/>
              </w:rPr>
              <w:t>e</w:t>
            </w:r>
            <w:r w:rsidRPr="00C33AC1">
              <w:rPr>
                <w:rFonts w:asciiTheme="minorHAnsi" w:hAnsiTheme="minorHAnsi"/>
              </w:rPr>
              <w:t xml:space="preserve"> el preparado</w:t>
            </w:r>
          </w:p>
        </w:tc>
      </w:tr>
      <w:tr w:rsidR="00E9707C" w:rsidRPr="00C33AC1" w14:paraId="22EB0657" w14:textId="77777777" w:rsidTr="00C33AC1">
        <w:tc>
          <w:tcPr>
            <w:tcW w:w="3681" w:type="dxa"/>
            <w:vMerge/>
          </w:tcPr>
          <w:p w14:paraId="213D9A0E" w14:textId="77777777" w:rsidR="00E9707C" w:rsidRPr="00C33AC1" w:rsidRDefault="00E9707C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</w:p>
        </w:tc>
        <w:tc>
          <w:tcPr>
            <w:tcW w:w="3544" w:type="dxa"/>
          </w:tcPr>
          <w:p w14:paraId="534BD437" w14:textId="741886C7" w:rsidR="00E9707C" w:rsidRPr="00C33AC1" w:rsidRDefault="00E9707C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Hay polvo y/o manchas en el ocular</w:t>
            </w:r>
          </w:p>
        </w:tc>
        <w:tc>
          <w:tcPr>
            <w:tcW w:w="2835" w:type="dxa"/>
          </w:tcPr>
          <w:p w14:paraId="1F19269D" w14:textId="1EA364D9" w:rsidR="00E9707C" w:rsidRPr="00C33AC1" w:rsidRDefault="00E9707C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Limpi</w:t>
            </w:r>
            <w:r>
              <w:rPr>
                <w:rFonts w:asciiTheme="minorHAnsi" w:hAnsiTheme="minorHAnsi"/>
              </w:rPr>
              <w:t>e</w:t>
            </w:r>
            <w:r w:rsidRPr="00C33AC1">
              <w:rPr>
                <w:rFonts w:asciiTheme="minorHAnsi" w:hAnsiTheme="minorHAnsi"/>
              </w:rPr>
              <w:t xml:space="preserve"> el ocular</w:t>
            </w:r>
          </w:p>
        </w:tc>
      </w:tr>
      <w:tr w:rsidR="00C33AC1" w:rsidRPr="00C33AC1" w14:paraId="4F5C2153" w14:textId="79B1E531" w:rsidTr="00C33AC1">
        <w:tc>
          <w:tcPr>
            <w:tcW w:w="3681" w:type="dxa"/>
          </w:tcPr>
          <w:p w14:paraId="783E9CA7" w14:textId="77777777" w:rsidR="00C33AC1" w:rsidRPr="00C33AC1" w:rsidRDefault="00C33AC1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La calidad de las imágenes es insuficiente:</w:t>
            </w:r>
          </w:p>
          <w:p w14:paraId="150CAC21" w14:textId="7D609FC9" w:rsidR="00C33AC1" w:rsidRPr="00C33AC1" w:rsidRDefault="00C33AC1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• La imagen no es nítida</w:t>
            </w:r>
          </w:p>
          <w:p w14:paraId="22343266" w14:textId="7EDEE2BE" w:rsidR="00C33AC1" w:rsidRPr="00C33AC1" w:rsidRDefault="00C33AC1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• No hay un buen contraste</w:t>
            </w:r>
          </w:p>
          <w:p w14:paraId="0DADB3C0" w14:textId="477E46AD" w:rsidR="00C33AC1" w:rsidRPr="00C33AC1" w:rsidRDefault="00C33AC1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• Los detalles no son nítidos</w:t>
            </w:r>
          </w:p>
        </w:tc>
        <w:tc>
          <w:tcPr>
            <w:tcW w:w="3544" w:type="dxa"/>
          </w:tcPr>
          <w:p w14:paraId="5BD58A91" w14:textId="6951E5AD" w:rsidR="00C33AC1" w:rsidRPr="00C33AC1" w:rsidRDefault="00C33AC1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Los lentes (objetivos, oculares) están</w:t>
            </w:r>
            <w:r w:rsidR="00E9707C">
              <w:rPr>
                <w:rFonts w:asciiTheme="minorHAnsi" w:hAnsiTheme="minorHAnsi"/>
              </w:rPr>
              <w:t xml:space="preserve"> </w:t>
            </w:r>
            <w:r w:rsidRPr="00C33AC1">
              <w:rPr>
                <w:rFonts w:asciiTheme="minorHAnsi" w:hAnsiTheme="minorHAnsi"/>
              </w:rPr>
              <w:t>sucios</w:t>
            </w:r>
          </w:p>
        </w:tc>
        <w:tc>
          <w:tcPr>
            <w:tcW w:w="2835" w:type="dxa"/>
          </w:tcPr>
          <w:p w14:paraId="2A31B0E6" w14:textId="096C0551" w:rsidR="00C33AC1" w:rsidRPr="00C33AC1" w:rsidRDefault="00C33AC1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Limpie todos los componentes ópticos</w:t>
            </w:r>
            <w:r w:rsidRPr="00C33AC1">
              <w:rPr>
                <w:rFonts w:asciiTheme="minorHAnsi" w:hAnsiTheme="minorHAnsi"/>
              </w:rPr>
              <w:t xml:space="preserve"> </w:t>
            </w:r>
            <w:r w:rsidRPr="00C33AC1">
              <w:rPr>
                <w:rFonts w:asciiTheme="minorHAnsi" w:hAnsiTheme="minorHAnsi"/>
              </w:rPr>
              <w:t>a fondo</w:t>
            </w:r>
          </w:p>
        </w:tc>
      </w:tr>
      <w:tr w:rsidR="00C33AC1" w:rsidRPr="00C33AC1" w14:paraId="7C69685B" w14:textId="77777777" w:rsidTr="00C33AC1">
        <w:tc>
          <w:tcPr>
            <w:tcW w:w="3681" w:type="dxa"/>
          </w:tcPr>
          <w:p w14:paraId="61119BC7" w14:textId="103356C9" w:rsidR="00C33AC1" w:rsidRPr="00C33AC1" w:rsidRDefault="00C33AC1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Un lado de la imagen no está enfocado</w:t>
            </w:r>
          </w:p>
        </w:tc>
        <w:tc>
          <w:tcPr>
            <w:tcW w:w="3544" w:type="dxa"/>
          </w:tcPr>
          <w:p w14:paraId="7B920FE2" w14:textId="2D811676" w:rsidR="00C33AC1" w:rsidRPr="00C33AC1" w:rsidRDefault="00C33AC1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El preparado no está en la posición</w:t>
            </w:r>
            <w:r w:rsidRPr="00C33AC1">
              <w:rPr>
                <w:rFonts w:asciiTheme="minorHAnsi" w:hAnsiTheme="minorHAnsi"/>
              </w:rPr>
              <w:t xml:space="preserve"> </w:t>
            </w:r>
            <w:r w:rsidRPr="00C33AC1">
              <w:rPr>
                <w:rFonts w:asciiTheme="minorHAnsi" w:hAnsiTheme="minorHAnsi"/>
              </w:rPr>
              <w:t>correcta (ej. inclinado</w:t>
            </w:r>
            <w:r w:rsidRPr="00C33AC1">
              <w:rPr>
                <w:rFonts w:asciiTheme="minorHAnsi" w:hAnsiTheme="minorHAnsi"/>
              </w:rPr>
              <w:t>)</w:t>
            </w:r>
          </w:p>
        </w:tc>
        <w:tc>
          <w:tcPr>
            <w:tcW w:w="2835" w:type="dxa"/>
          </w:tcPr>
          <w:p w14:paraId="2D785534" w14:textId="634FC2BC" w:rsidR="00C33AC1" w:rsidRPr="00C33AC1" w:rsidRDefault="00E9707C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Situé la superficie visible del preparado en un plano horizontal</w:t>
            </w:r>
          </w:p>
        </w:tc>
      </w:tr>
      <w:tr w:rsidR="00325F66" w:rsidRPr="00C33AC1" w14:paraId="719B2227" w14:textId="77777777" w:rsidTr="00A37473">
        <w:tc>
          <w:tcPr>
            <w:tcW w:w="10060" w:type="dxa"/>
            <w:gridSpan w:val="3"/>
          </w:tcPr>
          <w:p w14:paraId="1B9D037A" w14:textId="38A69741" w:rsidR="00325F66" w:rsidRPr="00C33AC1" w:rsidRDefault="00325F66" w:rsidP="00E9707C">
            <w:pPr>
              <w:pStyle w:val="Ttulo3"/>
              <w:spacing w:beforeLines="60" w:before="144" w:afterLines="60" w:after="144"/>
            </w:pPr>
            <w:r w:rsidRPr="00C33AC1">
              <w:t>II. Sección Mecánica:</w:t>
            </w:r>
          </w:p>
        </w:tc>
      </w:tr>
      <w:tr w:rsidR="00C33AC1" w:rsidRPr="00C33AC1" w14:paraId="2AE36FE2" w14:textId="77777777" w:rsidTr="00C33AC1">
        <w:tc>
          <w:tcPr>
            <w:tcW w:w="3681" w:type="dxa"/>
          </w:tcPr>
          <w:p w14:paraId="021E3731" w14:textId="2822B31F" w:rsidR="00C33AC1" w:rsidRPr="00C33AC1" w:rsidRDefault="00C33AC1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El mando macrométrico gira con dificultad</w:t>
            </w:r>
          </w:p>
        </w:tc>
        <w:tc>
          <w:tcPr>
            <w:tcW w:w="3544" w:type="dxa"/>
          </w:tcPr>
          <w:p w14:paraId="5C37F4F7" w14:textId="14D3BCCF" w:rsidR="00C33AC1" w:rsidRPr="00C33AC1" w:rsidRDefault="00C33AC1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El anillo de regulación de la tensión</w:t>
            </w:r>
            <w:r w:rsidRPr="00C33AC1">
              <w:rPr>
                <w:rFonts w:asciiTheme="minorHAnsi" w:hAnsiTheme="minorHAnsi"/>
              </w:rPr>
              <w:t xml:space="preserve"> </w:t>
            </w:r>
            <w:r w:rsidRPr="00C33AC1">
              <w:rPr>
                <w:rFonts w:asciiTheme="minorHAnsi" w:hAnsiTheme="minorHAnsi"/>
              </w:rPr>
              <w:t>está demasiado cerrado</w:t>
            </w:r>
          </w:p>
        </w:tc>
        <w:tc>
          <w:tcPr>
            <w:tcW w:w="2835" w:type="dxa"/>
          </w:tcPr>
          <w:p w14:paraId="69BDA157" w14:textId="33D25C5E" w:rsidR="00C33AC1" w:rsidRPr="00C33AC1" w:rsidRDefault="00C33AC1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Afloj</w:t>
            </w:r>
            <w:r w:rsidR="00E9707C">
              <w:rPr>
                <w:rFonts w:asciiTheme="minorHAnsi" w:hAnsiTheme="minorHAnsi"/>
              </w:rPr>
              <w:t>e</w:t>
            </w:r>
            <w:r w:rsidRPr="00C33AC1">
              <w:rPr>
                <w:rFonts w:asciiTheme="minorHAnsi" w:hAnsiTheme="minorHAnsi"/>
              </w:rPr>
              <w:t xml:space="preserve"> el anillo de regulación de la tensión</w:t>
            </w:r>
          </w:p>
        </w:tc>
      </w:tr>
      <w:tr w:rsidR="00C33AC1" w:rsidRPr="00C33AC1" w14:paraId="53A69FBF" w14:textId="77777777" w:rsidTr="00C33AC1">
        <w:tc>
          <w:tcPr>
            <w:tcW w:w="3681" w:type="dxa"/>
          </w:tcPr>
          <w:p w14:paraId="2FB5A4D1" w14:textId="421DFF17" w:rsidR="00C33AC1" w:rsidRPr="00C33AC1" w:rsidRDefault="00C33AC1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El enfoque es inestable</w:t>
            </w:r>
          </w:p>
        </w:tc>
        <w:tc>
          <w:tcPr>
            <w:tcW w:w="3544" w:type="dxa"/>
          </w:tcPr>
          <w:p w14:paraId="6680BA4B" w14:textId="1B414AC0" w:rsidR="00C33AC1" w:rsidRPr="00C33AC1" w:rsidRDefault="00C33AC1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El anillo de regulación de la tensión</w:t>
            </w:r>
            <w:r w:rsidRPr="00C33AC1">
              <w:rPr>
                <w:rFonts w:asciiTheme="minorHAnsi" w:hAnsiTheme="minorHAnsi"/>
              </w:rPr>
              <w:t xml:space="preserve"> </w:t>
            </w:r>
            <w:r w:rsidRPr="00C33AC1">
              <w:rPr>
                <w:rFonts w:asciiTheme="minorHAnsi" w:hAnsiTheme="minorHAnsi"/>
              </w:rPr>
              <w:t>está demasiado flojo</w:t>
            </w:r>
          </w:p>
        </w:tc>
        <w:tc>
          <w:tcPr>
            <w:tcW w:w="2835" w:type="dxa"/>
          </w:tcPr>
          <w:p w14:paraId="7377BD50" w14:textId="3B23E1AD" w:rsidR="00C33AC1" w:rsidRPr="00C33AC1" w:rsidRDefault="00C33AC1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Apr</w:t>
            </w:r>
            <w:r w:rsidR="00E9707C">
              <w:rPr>
                <w:rFonts w:asciiTheme="minorHAnsi" w:hAnsiTheme="minorHAnsi"/>
              </w:rPr>
              <w:t>iete</w:t>
            </w:r>
            <w:r w:rsidRPr="00C33AC1">
              <w:rPr>
                <w:rFonts w:asciiTheme="minorHAnsi" w:hAnsiTheme="minorHAnsi"/>
              </w:rPr>
              <w:t xml:space="preserve"> el anillo de regulación de la</w:t>
            </w:r>
            <w:r w:rsidRPr="00C33AC1">
              <w:rPr>
                <w:rFonts w:asciiTheme="minorHAnsi" w:hAnsiTheme="minorHAnsi"/>
              </w:rPr>
              <w:t xml:space="preserve"> </w:t>
            </w:r>
            <w:r w:rsidRPr="00C33AC1">
              <w:rPr>
                <w:rFonts w:asciiTheme="minorHAnsi" w:hAnsiTheme="minorHAnsi"/>
              </w:rPr>
              <w:t>tensión</w:t>
            </w:r>
          </w:p>
        </w:tc>
      </w:tr>
      <w:tr w:rsidR="00325F66" w:rsidRPr="00C33AC1" w14:paraId="79CE2349" w14:textId="77777777" w:rsidTr="003C6107">
        <w:tc>
          <w:tcPr>
            <w:tcW w:w="10060" w:type="dxa"/>
            <w:gridSpan w:val="3"/>
          </w:tcPr>
          <w:p w14:paraId="2CF2CDCE" w14:textId="22EE196E" w:rsidR="00325F66" w:rsidRPr="00C33AC1" w:rsidRDefault="00325F66" w:rsidP="00E9707C">
            <w:pPr>
              <w:pStyle w:val="Ttulo3"/>
              <w:spacing w:beforeLines="60" w:before="144" w:afterLines="60" w:after="144"/>
            </w:pPr>
            <w:r w:rsidRPr="00C33AC1">
              <w:t>III. Sección Eléctrica:</w:t>
            </w:r>
          </w:p>
        </w:tc>
      </w:tr>
      <w:tr w:rsidR="00C33AC1" w:rsidRPr="00C33AC1" w14:paraId="6642F23C" w14:textId="77777777" w:rsidTr="00C33AC1">
        <w:tc>
          <w:tcPr>
            <w:tcW w:w="3681" w:type="dxa"/>
          </w:tcPr>
          <w:p w14:paraId="27981BFA" w14:textId="36AC8014" w:rsidR="00C33AC1" w:rsidRPr="00C33AC1" w:rsidRDefault="00C33AC1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C33AC1">
              <w:rPr>
                <w:rFonts w:asciiTheme="minorHAnsi" w:hAnsiTheme="minorHAnsi"/>
              </w:rPr>
              <w:t>El LED no se enciende</w:t>
            </w:r>
          </w:p>
        </w:tc>
        <w:tc>
          <w:tcPr>
            <w:tcW w:w="3544" w:type="dxa"/>
          </w:tcPr>
          <w:p w14:paraId="11761B18" w14:textId="33F6FBE8" w:rsidR="00C33AC1" w:rsidRPr="00C33AC1" w:rsidRDefault="00325F66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325F66">
              <w:rPr>
                <w:rFonts w:asciiTheme="minorHAnsi" w:hAnsiTheme="minorHAnsi"/>
              </w:rPr>
              <w:t>El instrumento no tiene alimentación</w:t>
            </w:r>
          </w:p>
        </w:tc>
        <w:tc>
          <w:tcPr>
            <w:tcW w:w="2835" w:type="dxa"/>
          </w:tcPr>
          <w:p w14:paraId="7AFA0FF4" w14:textId="4AE8E39F" w:rsidR="00C33AC1" w:rsidRPr="00C33AC1" w:rsidRDefault="00325F66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325F66">
              <w:rPr>
                <w:rFonts w:asciiTheme="minorHAnsi" w:hAnsiTheme="minorHAnsi"/>
              </w:rPr>
              <w:t>Verifi</w:t>
            </w:r>
            <w:r w:rsidR="00E9707C">
              <w:rPr>
                <w:rFonts w:asciiTheme="minorHAnsi" w:hAnsiTheme="minorHAnsi"/>
              </w:rPr>
              <w:t>que</w:t>
            </w:r>
            <w:r w:rsidRPr="00325F66">
              <w:rPr>
                <w:rFonts w:asciiTheme="minorHAnsi" w:hAnsiTheme="minorHAnsi"/>
              </w:rPr>
              <w:t xml:space="preserve"> la conexión del cable de alimentación</w:t>
            </w:r>
          </w:p>
        </w:tc>
      </w:tr>
      <w:tr w:rsidR="00C33AC1" w:rsidRPr="00C33AC1" w14:paraId="17136E5F" w14:textId="77777777" w:rsidTr="00C33AC1">
        <w:tc>
          <w:tcPr>
            <w:tcW w:w="3681" w:type="dxa"/>
          </w:tcPr>
          <w:p w14:paraId="78C5902E" w14:textId="060B9C9A" w:rsidR="00C33AC1" w:rsidRPr="00C33AC1" w:rsidRDefault="00325F66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325F66">
              <w:rPr>
                <w:rFonts w:asciiTheme="minorHAnsi" w:hAnsiTheme="minorHAnsi"/>
              </w:rPr>
              <w:t>La luminosidad es insuficiente</w:t>
            </w:r>
          </w:p>
        </w:tc>
        <w:tc>
          <w:tcPr>
            <w:tcW w:w="3544" w:type="dxa"/>
          </w:tcPr>
          <w:p w14:paraId="4E39392F" w14:textId="6C85CCC1" w:rsidR="00C33AC1" w:rsidRPr="00C33AC1" w:rsidRDefault="00325F66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325F66">
              <w:rPr>
                <w:rFonts w:asciiTheme="minorHAnsi" w:hAnsiTheme="minorHAnsi"/>
              </w:rPr>
              <w:t>La luminosidad posee una baja regulación</w:t>
            </w:r>
          </w:p>
        </w:tc>
        <w:tc>
          <w:tcPr>
            <w:tcW w:w="2835" w:type="dxa"/>
          </w:tcPr>
          <w:p w14:paraId="04539F50" w14:textId="4786EE2D" w:rsidR="00C33AC1" w:rsidRPr="00C33AC1" w:rsidRDefault="00325F66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325F66">
              <w:rPr>
                <w:rFonts w:asciiTheme="minorHAnsi" w:hAnsiTheme="minorHAnsi"/>
              </w:rPr>
              <w:t>Ajuste el brillo</w:t>
            </w:r>
          </w:p>
        </w:tc>
      </w:tr>
      <w:tr w:rsidR="00C33AC1" w:rsidRPr="00C33AC1" w14:paraId="1554561D" w14:textId="77777777" w:rsidTr="00C33AC1">
        <w:tc>
          <w:tcPr>
            <w:tcW w:w="3681" w:type="dxa"/>
          </w:tcPr>
          <w:p w14:paraId="0FFCE307" w14:textId="54063000" w:rsidR="00C33AC1" w:rsidRPr="00C33AC1" w:rsidRDefault="00325F66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325F66">
              <w:rPr>
                <w:rFonts w:asciiTheme="minorHAnsi" w:hAnsiTheme="minorHAnsi"/>
              </w:rPr>
              <w:t>La luz parpadea</w:t>
            </w:r>
          </w:p>
        </w:tc>
        <w:tc>
          <w:tcPr>
            <w:tcW w:w="3544" w:type="dxa"/>
          </w:tcPr>
          <w:p w14:paraId="739E378A" w14:textId="0916FCC8" w:rsidR="00C33AC1" w:rsidRPr="00C33AC1" w:rsidRDefault="00325F66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325F66">
              <w:rPr>
                <w:rFonts w:asciiTheme="minorHAnsi" w:hAnsiTheme="minorHAnsi"/>
              </w:rPr>
              <w:t>El cable de alimentación no está conectado</w:t>
            </w:r>
            <w:r w:rsidR="00E9707C">
              <w:rPr>
                <w:rFonts w:asciiTheme="minorHAnsi" w:hAnsiTheme="minorHAnsi"/>
              </w:rPr>
              <w:t xml:space="preserve"> </w:t>
            </w:r>
            <w:r w:rsidRPr="00325F66">
              <w:rPr>
                <w:rFonts w:asciiTheme="minorHAnsi" w:hAnsiTheme="minorHAnsi"/>
              </w:rPr>
              <w:t>correctamente</w:t>
            </w:r>
          </w:p>
        </w:tc>
        <w:tc>
          <w:tcPr>
            <w:tcW w:w="2835" w:type="dxa"/>
          </w:tcPr>
          <w:p w14:paraId="17C5AB96" w14:textId="22BB098B" w:rsidR="00C33AC1" w:rsidRPr="00C33AC1" w:rsidRDefault="00325F66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325F66">
              <w:rPr>
                <w:rFonts w:asciiTheme="minorHAnsi" w:hAnsiTheme="minorHAnsi"/>
              </w:rPr>
              <w:t>Verifi</w:t>
            </w:r>
            <w:r w:rsidR="00E9707C">
              <w:rPr>
                <w:rFonts w:asciiTheme="minorHAnsi" w:hAnsiTheme="minorHAnsi"/>
              </w:rPr>
              <w:t>que</w:t>
            </w:r>
            <w:r w:rsidRPr="00325F66">
              <w:rPr>
                <w:rFonts w:asciiTheme="minorHAnsi" w:hAnsiTheme="minorHAnsi"/>
              </w:rPr>
              <w:t xml:space="preserve"> la conexión del cable</w:t>
            </w:r>
          </w:p>
        </w:tc>
      </w:tr>
      <w:tr w:rsidR="00325F66" w:rsidRPr="00C33AC1" w14:paraId="268CE556" w14:textId="77777777" w:rsidTr="006E0E9C">
        <w:tc>
          <w:tcPr>
            <w:tcW w:w="10060" w:type="dxa"/>
            <w:gridSpan w:val="3"/>
          </w:tcPr>
          <w:p w14:paraId="5EA978D1" w14:textId="16D46443" w:rsidR="00325F66" w:rsidRPr="00C33AC1" w:rsidRDefault="00325F66" w:rsidP="00E9707C">
            <w:pPr>
              <w:pStyle w:val="Ttulo3"/>
              <w:spacing w:beforeLines="60" w:before="144" w:afterLines="60" w:after="144"/>
              <w:rPr>
                <w:rFonts w:asciiTheme="minorHAnsi" w:hAnsiTheme="minorHAnsi"/>
              </w:rPr>
            </w:pPr>
            <w:r w:rsidRPr="00325F66">
              <w:t>IV. Montaje de los oculares:</w:t>
            </w:r>
          </w:p>
        </w:tc>
      </w:tr>
      <w:tr w:rsidR="00C33AC1" w:rsidRPr="00C33AC1" w14:paraId="557EBDFF" w14:textId="77777777" w:rsidTr="00C33AC1">
        <w:tc>
          <w:tcPr>
            <w:tcW w:w="3681" w:type="dxa"/>
          </w:tcPr>
          <w:p w14:paraId="48A5378D" w14:textId="658D6EB9" w:rsidR="00C33AC1" w:rsidRPr="00C33AC1" w:rsidRDefault="00325F66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325F66">
              <w:rPr>
                <w:rFonts w:asciiTheme="minorHAnsi" w:hAnsiTheme="minorHAnsi"/>
              </w:rPr>
              <w:t xml:space="preserve">El campo visible es </w:t>
            </w:r>
            <w:r w:rsidR="00E9707C">
              <w:rPr>
                <w:rFonts w:asciiTheme="minorHAnsi" w:hAnsiTheme="minorHAnsi"/>
              </w:rPr>
              <w:t xml:space="preserve">distinto </w:t>
            </w:r>
            <w:r w:rsidRPr="00325F66">
              <w:rPr>
                <w:rFonts w:asciiTheme="minorHAnsi" w:hAnsiTheme="minorHAnsi"/>
              </w:rPr>
              <w:t>en cada</w:t>
            </w:r>
            <w:r w:rsidR="00E9707C">
              <w:rPr>
                <w:rFonts w:asciiTheme="minorHAnsi" w:hAnsiTheme="minorHAnsi"/>
              </w:rPr>
              <w:t xml:space="preserve"> </w:t>
            </w:r>
            <w:r w:rsidRPr="00325F66">
              <w:rPr>
                <w:rFonts w:asciiTheme="minorHAnsi" w:hAnsiTheme="minorHAnsi"/>
              </w:rPr>
              <w:t>ojo</w:t>
            </w:r>
          </w:p>
        </w:tc>
        <w:tc>
          <w:tcPr>
            <w:tcW w:w="3544" w:type="dxa"/>
          </w:tcPr>
          <w:p w14:paraId="0550F192" w14:textId="47D74A77" w:rsidR="00C33AC1" w:rsidRPr="00C33AC1" w:rsidRDefault="00325F66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325F66">
              <w:rPr>
                <w:rFonts w:asciiTheme="minorHAnsi" w:hAnsiTheme="minorHAnsi"/>
              </w:rPr>
              <w:t>La distancia interpupilar no es correcta</w:t>
            </w:r>
          </w:p>
        </w:tc>
        <w:tc>
          <w:tcPr>
            <w:tcW w:w="2835" w:type="dxa"/>
          </w:tcPr>
          <w:p w14:paraId="0D501D3F" w14:textId="7D5CE9A5" w:rsidR="00C33AC1" w:rsidRPr="00C33AC1" w:rsidRDefault="00325F66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325F66">
              <w:rPr>
                <w:rFonts w:asciiTheme="minorHAnsi" w:hAnsiTheme="minorHAnsi"/>
              </w:rPr>
              <w:t>Regul</w:t>
            </w:r>
            <w:r w:rsidR="00E9707C">
              <w:rPr>
                <w:rFonts w:asciiTheme="minorHAnsi" w:hAnsiTheme="minorHAnsi"/>
              </w:rPr>
              <w:t>e</w:t>
            </w:r>
            <w:r w:rsidRPr="00325F66">
              <w:rPr>
                <w:rFonts w:asciiTheme="minorHAnsi" w:hAnsiTheme="minorHAnsi"/>
              </w:rPr>
              <w:t xml:space="preserve"> la distancia interpupilar</w:t>
            </w:r>
          </w:p>
        </w:tc>
      </w:tr>
      <w:tr w:rsidR="00C33AC1" w:rsidRPr="00C33AC1" w14:paraId="0775D7BC" w14:textId="77777777" w:rsidTr="00C33AC1">
        <w:tc>
          <w:tcPr>
            <w:tcW w:w="3681" w:type="dxa"/>
          </w:tcPr>
          <w:p w14:paraId="4BD74B38" w14:textId="77777777" w:rsidR="00C33AC1" w:rsidRPr="00C33AC1" w:rsidRDefault="00C33AC1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</w:p>
        </w:tc>
        <w:tc>
          <w:tcPr>
            <w:tcW w:w="3544" w:type="dxa"/>
          </w:tcPr>
          <w:p w14:paraId="1D6D7FF5" w14:textId="025D7BAC" w:rsidR="00C33AC1" w:rsidRPr="00C33AC1" w:rsidRDefault="00325F66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325F66">
              <w:rPr>
                <w:rFonts w:asciiTheme="minorHAnsi" w:hAnsiTheme="minorHAnsi"/>
              </w:rPr>
              <w:t>La compensación dióptrica no es correcta</w:t>
            </w:r>
          </w:p>
        </w:tc>
        <w:tc>
          <w:tcPr>
            <w:tcW w:w="2835" w:type="dxa"/>
          </w:tcPr>
          <w:p w14:paraId="0CD2A0F7" w14:textId="71DA39C5" w:rsidR="00C33AC1" w:rsidRPr="00C33AC1" w:rsidRDefault="00325F66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325F66">
              <w:rPr>
                <w:rFonts w:asciiTheme="minorHAnsi" w:hAnsiTheme="minorHAnsi"/>
              </w:rPr>
              <w:t>Regul</w:t>
            </w:r>
            <w:r w:rsidR="00E9707C">
              <w:rPr>
                <w:rFonts w:asciiTheme="minorHAnsi" w:hAnsiTheme="minorHAnsi"/>
              </w:rPr>
              <w:t>e</w:t>
            </w:r>
            <w:r w:rsidRPr="00325F66">
              <w:rPr>
                <w:rFonts w:asciiTheme="minorHAnsi" w:hAnsiTheme="minorHAnsi"/>
              </w:rPr>
              <w:t xml:space="preserve"> la compensación dióptrica</w:t>
            </w:r>
          </w:p>
        </w:tc>
      </w:tr>
      <w:tr w:rsidR="00C33AC1" w:rsidRPr="00C33AC1" w14:paraId="4B2D4339" w14:textId="31000290" w:rsidTr="00C33AC1">
        <w:tc>
          <w:tcPr>
            <w:tcW w:w="3681" w:type="dxa"/>
          </w:tcPr>
          <w:p w14:paraId="1C7748B8" w14:textId="77777777" w:rsidR="00C33AC1" w:rsidRPr="00C33AC1" w:rsidRDefault="00C33AC1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</w:p>
        </w:tc>
        <w:tc>
          <w:tcPr>
            <w:tcW w:w="3544" w:type="dxa"/>
          </w:tcPr>
          <w:p w14:paraId="272D6CF9" w14:textId="4FA13681" w:rsidR="00C33AC1" w:rsidRPr="00C33AC1" w:rsidRDefault="00325F66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325F66">
              <w:rPr>
                <w:rFonts w:asciiTheme="minorHAnsi" w:hAnsiTheme="minorHAnsi"/>
              </w:rPr>
              <w:t>La técnica de observación no es correcta</w:t>
            </w:r>
            <w:r w:rsidR="00E9707C">
              <w:rPr>
                <w:rFonts w:asciiTheme="minorHAnsi" w:hAnsiTheme="minorHAnsi"/>
              </w:rPr>
              <w:t xml:space="preserve"> </w:t>
            </w:r>
            <w:r w:rsidRPr="00325F66">
              <w:rPr>
                <w:rFonts w:asciiTheme="minorHAnsi" w:hAnsiTheme="minorHAnsi"/>
              </w:rPr>
              <w:t>y el usuario está forzando la vista.</w:t>
            </w:r>
          </w:p>
        </w:tc>
        <w:tc>
          <w:tcPr>
            <w:tcW w:w="2835" w:type="dxa"/>
          </w:tcPr>
          <w:p w14:paraId="14BA53CB" w14:textId="38883CD5" w:rsidR="00C33AC1" w:rsidRPr="00C33AC1" w:rsidRDefault="00325F66" w:rsidP="00E9707C">
            <w:pPr>
              <w:spacing w:beforeLines="60" w:before="144" w:afterLines="60" w:after="144"/>
              <w:jc w:val="left"/>
              <w:rPr>
                <w:rFonts w:asciiTheme="minorHAnsi" w:hAnsiTheme="minorHAnsi"/>
              </w:rPr>
            </w:pPr>
            <w:r w:rsidRPr="00325F66">
              <w:rPr>
                <w:rFonts w:asciiTheme="minorHAnsi" w:hAnsiTheme="minorHAnsi"/>
              </w:rPr>
              <w:t>Cuando se mira en el objetivo, no fij</w:t>
            </w:r>
            <w:r w:rsidR="00E9707C">
              <w:rPr>
                <w:rFonts w:asciiTheme="minorHAnsi" w:hAnsiTheme="minorHAnsi"/>
              </w:rPr>
              <w:t xml:space="preserve">e la vista en </w:t>
            </w:r>
            <w:r w:rsidRPr="00325F66">
              <w:rPr>
                <w:rFonts w:asciiTheme="minorHAnsi" w:hAnsiTheme="minorHAnsi"/>
              </w:rPr>
              <w:t xml:space="preserve">el preparado </w:t>
            </w:r>
            <w:r w:rsidR="00E9707C">
              <w:rPr>
                <w:rFonts w:asciiTheme="minorHAnsi" w:hAnsiTheme="minorHAnsi"/>
              </w:rPr>
              <w:t>sino en</w:t>
            </w:r>
            <w:r w:rsidRPr="00325F66">
              <w:rPr>
                <w:rFonts w:asciiTheme="minorHAnsi" w:hAnsiTheme="minorHAnsi"/>
              </w:rPr>
              <w:t xml:space="preserve"> todo el campo</w:t>
            </w:r>
            <w:r w:rsidR="00E9707C">
              <w:rPr>
                <w:rFonts w:asciiTheme="minorHAnsi" w:hAnsiTheme="minorHAnsi"/>
              </w:rPr>
              <w:t xml:space="preserve"> </w:t>
            </w:r>
            <w:r w:rsidRPr="00325F66">
              <w:rPr>
                <w:rFonts w:asciiTheme="minorHAnsi" w:hAnsiTheme="minorHAnsi"/>
              </w:rPr>
              <w:t>visible. A intervalos regulares alej</w:t>
            </w:r>
            <w:r w:rsidR="00E9707C">
              <w:rPr>
                <w:rFonts w:asciiTheme="minorHAnsi" w:hAnsiTheme="minorHAnsi"/>
              </w:rPr>
              <w:t>e</w:t>
            </w:r>
            <w:r w:rsidRPr="00325F66">
              <w:rPr>
                <w:rFonts w:asciiTheme="minorHAnsi" w:hAnsiTheme="minorHAnsi"/>
              </w:rPr>
              <w:t xml:space="preserve"> los</w:t>
            </w:r>
            <w:r w:rsidR="00E9707C">
              <w:rPr>
                <w:rFonts w:asciiTheme="minorHAnsi" w:hAnsiTheme="minorHAnsi"/>
              </w:rPr>
              <w:t xml:space="preserve"> </w:t>
            </w:r>
            <w:r w:rsidRPr="00325F66">
              <w:rPr>
                <w:rFonts w:asciiTheme="minorHAnsi" w:hAnsiTheme="minorHAnsi"/>
              </w:rPr>
              <w:t>ojos del objetivo y mir</w:t>
            </w:r>
            <w:r w:rsidR="00E9707C">
              <w:rPr>
                <w:rFonts w:asciiTheme="minorHAnsi" w:hAnsiTheme="minorHAnsi"/>
              </w:rPr>
              <w:t>e</w:t>
            </w:r>
            <w:r w:rsidRPr="00325F66">
              <w:rPr>
                <w:rFonts w:asciiTheme="minorHAnsi" w:hAnsiTheme="minorHAnsi"/>
              </w:rPr>
              <w:t xml:space="preserve"> </w:t>
            </w:r>
            <w:r w:rsidR="00E9707C">
              <w:rPr>
                <w:rFonts w:asciiTheme="minorHAnsi" w:hAnsiTheme="minorHAnsi"/>
              </w:rPr>
              <w:t xml:space="preserve">a lo lejos </w:t>
            </w:r>
            <w:r w:rsidRPr="00325F66">
              <w:rPr>
                <w:rFonts w:asciiTheme="minorHAnsi" w:hAnsiTheme="minorHAnsi"/>
              </w:rPr>
              <w:t>lejos</w:t>
            </w:r>
            <w:r w:rsidR="00E9707C">
              <w:rPr>
                <w:rFonts w:asciiTheme="minorHAnsi" w:hAnsiTheme="minorHAnsi"/>
              </w:rPr>
              <w:t xml:space="preserve"> </w:t>
            </w:r>
            <w:r w:rsidRPr="00325F66">
              <w:rPr>
                <w:rFonts w:asciiTheme="minorHAnsi" w:hAnsiTheme="minorHAnsi"/>
              </w:rPr>
              <w:t>para relajar la vista</w:t>
            </w:r>
          </w:p>
        </w:tc>
      </w:tr>
    </w:tbl>
    <w:p w14:paraId="6AEC451C" w14:textId="77777777" w:rsidR="00325F66" w:rsidRPr="00325F66" w:rsidRDefault="00325F66" w:rsidP="00325F66">
      <w:pPr>
        <w:pStyle w:val="Ttulo2"/>
      </w:pPr>
      <w:r w:rsidRPr="00325F66">
        <w:t>Medidas ecológicas y reciclaje</w:t>
      </w:r>
    </w:p>
    <w:p w14:paraId="6BD32CF0" w14:textId="5E967DCF" w:rsidR="00325F66" w:rsidRDefault="00325F66" w:rsidP="00325F66">
      <w:pPr>
        <w:rPr>
          <w:rFonts w:asciiTheme="minorHAnsi" w:hAnsiTheme="minorHAnsi"/>
        </w:rPr>
      </w:pPr>
      <w:r w:rsidRPr="00325F66">
        <w:rPr>
          <w:rFonts w:asciiTheme="minorHAnsi" w:hAnsiTheme="minorHAnsi"/>
        </w:rPr>
        <w:t>De conformidad con el artículo 13 del Decreto Legislativo Nº 151, de 25 de julio de 2005. “Aplicación de las</w:t>
      </w:r>
      <w:r>
        <w:rPr>
          <w:rFonts w:asciiTheme="minorHAnsi" w:hAnsiTheme="minorHAnsi"/>
        </w:rPr>
        <w:t xml:space="preserve"> </w:t>
      </w:r>
      <w:r w:rsidRPr="00325F66">
        <w:rPr>
          <w:rFonts w:asciiTheme="minorHAnsi" w:hAnsiTheme="minorHAnsi"/>
        </w:rPr>
        <w:t>Directivas 2002/95/CE, 2002/96/CE y 2003/108/CE sobre la reducción del uso de sustancias peligrosas en aparatos</w:t>
      </w:r>
      <w:r>
        <w:rPr>
          <w:rFonts w:asciiTheme="minorHAnsi" w:hAnsiTheme="minorHAnsi"/>
        </w:rPr>
        <w:t xml:space="preserve"> </w:t>
      </w:r>
      <w:r w:rsidRPr="00325F66">
        <w:rPr>
          <w:rFonts w:asciiTheme="minorHAnsi" w:hAnsiTheme="minorHAnsi"/>
        </w:rPr>
        <w:t>eléctricos y electrónicos y la eliminación de residuos.</w:t>
      </w:r>
    </w:p>
    <w:p w14:paraId="4E6556E0" w14:textId="7EC4A2EC" w:rsidR="00325F66" w:rsidRPr="00325F66" w:rsidRDefault="00325F66" w:rsidP="00325F66">
      <w:pPr>
        <w:jc w:val="center"/>
        <w:rPr>
          <w:rFonts w:asciiTheme="minorHAnsi" w:hAnsiTheme="minorHAnsi"/>
        </w:rPr>
      </w:pPr>
      <w:r w:rsidRPr="00325F66">
        <w:rPr>
          <w:rFonts w:asciiTheme="minorHAnsi" w:hAnsiTheme="minorHAnsi"/>
          <w:noProof/>
        </w:rPr>
        <w:drawing>
          <wp:inline distT="0" distB="0" distL="0" distR="0" wp14:anchorId="63B37BF1" wp14:editId="49D93EAF">
            <wp:extent cx="1776730" cy="1768475"/>
            <wp:effectExtent l="0" t="0" r="0" b="317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730" cy="176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</w:rPr>
        <w:t xml:space="preserve">     </w:t>
      </w:r>
      <w:r w:rsidRPr="00325F66">
        <w:rPr>
          <w:rFonts w:asciiTheme="minorHAnsi" w:hAnsiTheme="minorHAnsi"/>
          <w:noProof/>
        </w:rPr>
        <w:drawing>
          <wp:inline distT="0" distB="0" distL="0" distR="0" wp14:anchorId="097DDAC1" wp14:editId="778A6230">
            <wp:extent cx="1600200" cy="1604645"/>
            <wp:effectExtent l="0" t="0" r="0" b="762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69"/>
                    <a:stretch/>
                  </pic:blipFill>
                  <pic:spPr bwMode="auto">
                    <a:xfrm>
                      <a:off x="0" y="0"/>
                      <a:ext cx="1600200" cy="160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C18526" w14:textId="258AF2EF" w:rsidR="00C8277F" w:rsidRPr="00C33AC1" w:rsidRDefault="00325F66" w:rsidP="00325F66">
      <w:pPr>
        <w:rPr>
          <w:rFonts w:asciiTheme="minorHAnsi" w:hAnsiTheme="minorHAnsi"/>
        </w:rPr>
      </w:pPr>
      <w:r w:rsidRPr="00325F66">
        <w:rPr>
          <w:rFonts w:asciiTheme="minorHAnsi" w:hAnsiTheme="minorHAnsi"/>
        </w:rPr>
        <w:t>El símbolo del envase en el aparato o en su embalaje indica que el producto debe ser recogido separadamente</w:t>
      </w:r>
      <w:r>
        <w:rPr>
          <w:rFonts w:asciiTheme="minorHAnsi" w:hAnsiTheme="minorHAnsi"/>
        </w:rPr>
        <w:t xml:space="preserve"> </w:t>
      </w:r>
      <w:r w:rsidRPr="00325F66">
        <w:rPr>
          <w:rFonts w:asciiTheme="minorHAnsi" w:hAnsiTheme="minorHAnsi"/>
        </w:rPr>
        <w:t>de otros residuos al final de su vida útil. La recogida selectiva de estos equipos al final de su vida útil es organizada</w:t>
      </w:r>
      <w:r>
        <w:rPr>
          <w:rFonts w:asciiTheme="minorHAnsi" w:hAnsiTheme="minorHAnsi"/>
        </w:rPr>
        <w:t xml:space="preserve"> </w:t>
      </w:r>
      <w:r w:rsidRPr="00325F66">
        <w:rPr>
          <w:rFonts w:asciiTheme="minorHAnsi" w:hAnsiTheme="minorHAnsi"/>
        </w:rPr>
        <w:t>y gestionada por el fabricante. Por lo tanto, el usuario que desee deshacerse de este equipo debe ponerse</w:t>
      </w:r>
      <w:r>
        <w:rPr>
          <w:rFonts w:asciiTheme="minorHAnsi" w:hAnsiTheme="minorHAnsi"/>
        </w:rPr>
        <w:t xml:space="preserve"> </w:t>
      </w:r>
      <w:r w:rsidRPr="00325F66">
        <w:rPr>
          <w:rFonts w:asciiTheme="minorHAnsi" w:hAnsiTheme="minorHAnsi"/>
        </w:rPr>
        <w:t>en contacto con el fabricante y seguir el sistema que ha adoptado para permitir la recogida selectiva del equipo</w:t>
      </w:r>
      <w:r>
        <w:rPr>
          <w:rFonts w:asciiTheme="minorHAnsi" w:hAnsiTheme="minorHAnsi"/>
        </w:rPr>
        <w:t xml:space="preserve"> </w:t>
      </w:r>
      <w:r w:rsidRPr="00325F66">
        <w:rPr>
          <w:rFonts w:asciiTheme="minorHAnsi" w:hAnsiTheme="minorHAnsi"/>
        </w:rPr>
        <w:t>al final de su vida útil. La recogida selectiva adecuada para el posterior reciclado, tratamiento y eliminación</w:t>
      </w:r>
      <w:r>
        <w:rPr>
          <w:rFonts w:asciiTheme="minorHAnsi" w:hAnsiTheme="minorHAnsi"/>
        </w:rPr>
        <w:t xml:space="preserve"> </w:t>
      </w:r>
      <w:r w:rsidRPr="00325F66">
        <w:rPr>
          <w:rFonts w:asciiTheme="minorHAnsi" w:hAnsiTheme="minorHAnsi"/>
        </w:rPr>
        <w:t>de los equipos desechados de forma compatible con el medio ambiente contribuye a evitar posibles efectos</w:t>
      </w:r>
      <w:r>
        <w:rPr>
          <w:rFonts w:asciiTheme="minorHAnsi" w:hAnsiTheme="minorHAnsi"/>
        </w:rPr>
        <w:t xml:space="preserve"> </w:t>
      </w:r>
      <w:r w:rsidRPr="00325F66">
        <w:rPr>
          <w:rFonts w:asciiTheme="minorHAnsi" w:hAnsiTheme="minorHAnsi"/>
        </w:rPr>
        <w:t>negativos sobre el medio ambiente y la salud y promueve la reutilización y/o el reciclado de los materiales que</w:t>
      </w:r>
      <w:r>
        <w:rPr>
          <w:rFonts w:asciiTheme="minorHAnsi" w:hAnsiTheme="minorHAnsi"/>
        </w:rPr>
        <w:t xml:space="preserve"> </w:t>
      </w:r>
      <w:r w:rsidRPr="00325F66">
        <w:rPr>
          <w:rFonts w:asciiTheme="minorHAnsi" w:hAnsiTheme="minorHAnsi"/>
        </w:rPr>
        <w:t>componen el equipo. La eliminación ilegal del producto por parte del propietario conlleva la aplicación de las</w:t>
      </w:r>
      <w:r>
        <w:rPr>
          <w:rFonts w:asciiTheme="minorHAnsi" w:hAnsiTheme="minorHAnsi"/>
        </w:rPr>
        <w:t xml:space="preserve"> </w:t>
      </w:r>
      <w:r w:rsidRPr="00325F66">
        <w:rPr>
          <w:rFonts w:asciiTheme="minorHAnsi" w:hAnsiTheme="minorHAnsi"/>
        </w:rPr>
        <w:t>sanciones administrativas previstas en la legislación vigente.</w:t>
      </w:r>
    </w:p>
    <w:sectPr w:rsidR="00C8277F" w:rsidRPr="00C33AC1" w:rsidSect="00D96FE7">
      <w:type w:val="continuous"/>
      <w:pgSz w:w="11906" w:h="16838"/>
      <w:pgMar w:top="1985" w:right="709" w:bottom="992" w:left="1134" w:header="709" w:footer="29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960194B" w14:textId="77777777" w:rsidR="0069415F" w:rsidRDefault="0069415F" w:rsidP="00E95877">
      <w:pPr>
        <w:spacing w:before="0"/>
      </w:pPr>
      <w:r>
        <w:separator/>
      </w:r>
    </w:p>
  </w:endnote>
  <w:endnote w:type="continuationSeparator" w:id="0">
    <w:p w14:paraId="1A3D4F86" w14:textId="77777777" w:rsidR="0069415F" w:rsidRDefault="0069415F" w:rsidP="00E95877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altName w:val="Arial"/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KaiTi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C1C22F" w14:textId="77777777" w:rsidR="00542F14" w:rsidRPr="00CA5ABF" w:rsidRDefault="00D94EE5" w:rsidP="00CA5ABF">
    <w:pPr>
      <w:pStyle w:val="PieTecnoEduSup"/>
    </w:pPr>
    <w:r w:rsidRPr="00CA5ABF">
      <w:t>Av. José Javier Díaz 429 Bº Iponá</w:t>
    </w:r>
    <w:r w:rsidR="00542F14" w:rsidRPr="00CA5ABF">
      <w:tab/>
    </w:r>
    <w:r w:rsidR="00F34C41" w:rsidRPr="00CA5ABF">
      <w:tab/>
    </w:r>
    <w:r w:rsidR="00542F14" w:rsidRPr="00CA5ABF">
      <w:t>Telefax (+54) (0) (351) 461 7007 (líneas rotativas)</w:t>
    </w:r>
  </w:p>
  <w:p w14:paraId="36435C5E" w14:textId="77777777" w:rsidR="00D94EE5" w:rsidRPr="002541D4" w:rsidRDefault="002541D4" w:rsidP="00CA5ABF">
    <w:pPr>
      <w:pStyle w:val="PIeTecnoeduInf"/>
    </w:pPr>
    <w:r w:rsidRPr="00023583">
      <w:rPr>
        <w:smallCaps/>
      </w:rPr>
      <w:t xml:space="preserve"> (</w:t>
    </w:r>
    <w:r w:rsidR="00D94EE5" w:rsidRPr="00023583">
      <w:rPr>
        <w:smallCaps/>
      </w:rPr>
      <w:t>X5016</w:t>
    </w:r>
    <w:proofErr w:type="gramStart"/>
    <w:r w:rsidR="00D94EE5" w:rsidRPr="00023583">
      <w:rPr>
        <w:smallCaps/>
      </w:rPr>
      <w:t>BHE</w:t>
    </w:r>
    <w:r w:rsidRPr="00023583">
      <w:rPr>
        <w:smallCaps/>
      </w:rPr>
      <w:t>)</w:t>
    </w:r>
    <w:r w:rsidR="00D94EE5" w:rsidRPr="00023583">
      <w:rPr>
        <w:smallCaps/>
      </w:rPr>
      <w:t>Córdoba</w:t>
    </w:r>
    <w:proofErr w:type="gramEnd"/>
    <w:r w:rsidR="00542F14" w:rsidRPr="00023583">
      <w:rPr>
        <w:smallCaps/>
      </w:rPr>
      <w:t xml:space="preserve"> </w:t>
    </w:r>
    <w:r w:rsidR="00F34C41">
      <w:rPr>
        <w:smallCaps/>
      </w:rPr>
      <w:t>–</w:t>
    </w:r>
    <w:r w:rsidR="00542F14" w:rsidRPr="00023583">
      <w:rPr>
        <w:smallCaps/>
      </w:rPr>
      <w:t xml:space="preserve"> </w:t>
    </w:r>
    <w:r w:rsidR="00380EF5" w:rsidRPr="00023583">
      <w:rPr>
        <w:smallCaps/>
      </w:rPr>
      <w:t>Argentina</w:t>
    </w:r>
    <w:r w:rsidR="00F34C41">
      <w:rPr>
        <w:smallCaps/>
      </w:rPr>
      <w:tab/>
    </w:r>
    <w:r w:rsidR="00542F14" w:rsidRPr="002541D4">
      <w:fldChar w:fldCharType="begin"/>
    </w:r>
    <w:r w:rsidR="00542F14" w:rsidRPr="002541D4">
      <w:instrText>PAGE   \* MERGEFORMAT</w:instrText>
    </w:r>
    <w:r w:rsidR="00542F14" w:rsidRPr="002541D4">
      <w:fldChar w:fldCharType="separate"/>
    </w:r>
    <w:r w:rsidR="00CA5ABF" w:rsidRPr="00CA5ABF">
      <w:rPr>
        <w:noProof/>
        <w:lang w:val="es-ES"/>
      </w:rPr>
      <w:t>1</w:t>
    </w:r>
    <w:r w:rsidR="00542F14" w:rsidRPr="002541D4">
      <w:fldChar w:fldCharType="end"/>
    </w:r>
    <w:r w:rsidR="00542F14">
      <w:tab/>
    </w:r>
    <w:hyperlink r:id="rId1" w:history="1">
      <w:r w:rsidR="00D94EE5" w:rsidRPr="002541D4">
        <w:rPr>
          <w:rStyle w:val="Hipervnculo"/>
        </w:rPr>
        <w:t>info@tecnoedu.com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A4FB7DD" w14:textId="77777777" w:rsidR="0069415F" w:rsidRDefault="0069415F" w:rsidP="00E95877">
      <w:pPr>
        <w:spacing w:before="0"/>
      </w:pPr>
      <w:r>
        <w:separator/>
      </w:r>
    </w:p>
  </w:footnote>
  <w:footnote w:type="continuationSeparator" w:id="0">
    <w:p w14:paraId="7680643D" w14:textId="77777777" w:rsidR="0069415F" w:rsidRDefault="0069415F" w:rsidP="00E95877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F355C4" w14:textId="77777777" w:rsidR="00E95877" w:rsidRPr="00D94EE5" w:rsidRDefault="00C74B5D" w:rsidP="00F34C41">
    <w:pPr>
      <w:pStyle w:val="Encabezado"/>
      <w:tabs>
        <w:tab w:val="clear" w:pos="4252"/>
        <w:tab w:val="center" w:pos="4820"/>
      </w:tabs>
      <w:jc w:val="center"/>
      <w:rPr>
        <w:szCs w:val="20"/>
      </w:rPr>
    </w:pPr>
    <w:r w:rsidRPr="00D94EE5">
      <w:rPr>
        <w:noProof/>
        <w:szCs w:val="20"/>
        <w:lang w:eastAsia="es-AR"/>
      </w:rPr>
      <w:drawing>
        <wp:anchor distT="0" distB="0" distL="114300" distR="114300" simplePos="0" relativeHeight="251658240" behindDoc="0" locked="0" layoutInCell="1" allowOverlap="1" wp14:anchorId="4A603F47" wp14:editId="69685757">
          <wp:simplePos x="0" y="0"/>
          <wp:positionH relativeFrom="page">
            <wp:align>center</wp:align>
          </wp:positionH>
          <wp:positionV relativeFrom="page">
            <wp:posOffset>313690</wp:posOffset>
          </wp:positionV>
          <wp:extent cx="7041600" cy="788400"/>
          <wp:effectExtent l="0" t="0" r="0" b="0"/>
          <wp:wrapTopAndBottom/>
          <wp:docPr id="48" name="Imagen 4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EncabezadoWord.g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041600" cy="788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F80AEF"/>
    <w:multiLevelType w:val="hybridMultilevel"/>
    <w:tmpl w:val="35963C9A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2022B2"/>
    <w:multiLevelType w:val="hybridMultilevel"/>
    <w:tmpl w:val="FA2E6B30"/>
    <w:lvl w:ilvl="0" w:tplc="0A54BCA0">
      <w:start w:val="5"/>
      <w:numFmt w:val="bullet"/>
      <w:lvlText w:val="•"/>
      <w:lvlJc w:val="left"/>
      <w:pPr>
        <w:ind w:left="720" w:hanging="360"/>
      </w:pPr>
      <w:rPr>
        <w:rFonts w:ascii="Verdana" w:eastAsiaTheme="minorHAnsi" w:hAnsi="Verdana" w:cstheme="minorBidi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BE5B15"/>
    <w:multiLevelType w:val="hybridMultilevel"/>
    <w:tmpl w:val="ED98822C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2E3270"/>
    <w:multiLevelType w:val="hybridMultilevel"/>
    <w:tmpl w:val="796222E2"/>
    <w:lvl w:ilvl="0" w:tplc="AF06256C">
      <w:start w:val="5"/>
      <w:numFmt w:val="bullet"/>
      <w:lvlText w:val="•"/>
      <w:lvlJc w:val="left"/>
      <w:pPr>
        <w:ind w:left="720" w:hanging="360"/>
      </w:pPr>
      <w:rPr>
        <w:rFonts w:ascii="Yu Gothic" w:eastAsia="Yu Gothic" w:hAnsi="Yu Gothic" w:cstheme="minorBidi" w:hint="eastAsia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8071A2"/>
    <w:multiLevelType w:val="hybridMultilevel"/>
    <w:tmpl w:val="22DA62F2"/>
    <w:lvl w:ilvl="0" w:tplc="2C0A000F">
      <w:start w:val="1"/>
      <w:numFmt w:val="decimal"/>
      <w:lvlText w:val="%1."/>
      <w:lvlJc w:val="left"/>
      <w:pPr>
        <w:ind w:left="720" w:hanging="360"/>
      </w:p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2C6F24"/>
    <w:multiLevelType w:val="hybridMultilevel"/>
    <w:tmpl w:val="7EF62E6C"/>
    <w:lvl w:ilvl="0" w:tplc="2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5D453C2">
      <w:start w:val="1"/>
      <w:numFmt w:val="bullet"/>
      <w:lvlText w:val="•"/>
      <w:lvlJc w:val="left"/>
      <w:pPr>
        <w:ind w:left="1440" w:hanging="360"/>
      </w:pPr>
      <w:rPr>
        <w:rFonts w:ascii="Verdana" w:eastAsiaTheme="minorHAnsi" w:hAnsi="Verdana" w:cstheme="minorBidi" w:hint="default"/>
      </w:r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74440AE"/>
    <w:multiLevelType w:val="hybridMultilevel"/>
    <w:tmpl w:val="848C6DF4"/>
    <w:lvl w:ilvl="0" w:tplc="2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A0F7266"/>
    <w:multiLevelType w:val="hybridMultilevel"/>
    <w:tmpl w:val="1DF21358"/>
    <w:lvl w:ilvl="0" w:tplc="AF06256C">
      <w:start w:val="5"/>
      <w:numFmt w:val="bullet"/>
      <w:lvlText w:val="•"/>
      <w:lvlJc w:val="left"/>
      <w:pPr>
        <w:ind w:left="720" w:hanging="360"/>
      </w:pPr>
      <w:rPr>
        <w:rFonts w:ascii="Yu Gothic" w:eastAsia="Yu Gothic" w:hAnsi="Yu Gothic" w:cstheme="minorBidi" w:hint="eastAsia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CD00767"/>
    <w:multiLevelType w:val="hybridMultilevel"/>
    <w:tmpl w:val="3458A51E"/>
    <w:lvl w:ilvl="0" w:tplc="AF06256C">
      <w:start w:val="5"/>
      <w:numFmt w:val="bullet"/>
      <w:lvlText w:val="•"/>
      <w:lvlJc w:val="left"/>
      <w:pPr>
        <w:ind w:left="720" w:hanging="360"/>
      </w:pPr>
      <w:rPr>
        <w:rFonts w:ascii="Yu Gothic" w:eastAsia="Yu Gothic" w:hAnsi="Yu Gothic" w:cstheme="minorBidi" w:hint="eastAsia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5E37ACC"/>
    <w:multiLevelType w:val="hybridMultilevel"/>
    <w:tmpl w:val="4FB08554"/>
    <w:lvl w:ilvl="0" w:tplc="2C0A000F">
      <w:start w:val="1"/>
      <w:numFmt w:val="decimal"/>
      <w:lvlText w:val="%1."/>
      <w:lvlJc w:val="left"/>
      <w:pPr>
        <w:ind w:left="720" w:hanging="360"/>
      </w:p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DE41C59"/>
    <w:multiLevelType w:val="hybridMultilevel"/>
    <w:tmpl w:val="78DE8052"/>
    <w:lvl w:ilvl="0" w:tplc="972C17F6">
      <w:start w:val="3"/>
      <w:numFmt w:val="bullet"/>
      <w:lvlText w:val="•"/>
      <w:lvlJc w:val="left"/>
      <w:pPr>
        <w:ind w:left="720" w:hanging="360"/>
      </w:pPr>
      <w:rPr>
        <w:rFonts w:ascii="Verdana" w:eastAsiaTheme="minorHAnsi" w:hAnsi="Verdana" w:cstheme="minorBidi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AC11BE2"/>
    <w:multiLevelType w:val="hybridMultilevel"/>
    <w:tmpl w:val="4B2093BE"/>
    <w:lvl w:ilvl="0" w:tplc="2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6D665FB"/>
    <w:multiLevelType w:val="hybridMultilevel"/>
    <w:tmpl w:val="E910890E"/>
    <w:lvl w:ilvl="0" w:tplc="AF06256C">
      <w:start w:val="5"/>
      <w:numFmt w:val="bullet"/>
      <w:lvlText w:val="•"/>
      <w:lvlJc w:val="left"/>
      <w:pPr>
        <w:ind w:left="720" w:hanging="360"/>
      </w:pPr>
      <w:rPr>
        <w:rFonts w:ascii="Yu Gothic" w:eastAsia="Yu Gothic" w:hAnsi="Yu Gothic" w:cstheme="minorBidi" w:hint="eastAsia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4D13CED"/>
    <w:multiLevelType w:val="hybridMultilevel"/>
    <w:tmpl w:val="3C3AEE66"/>
    <w:lvl w:ilvl="0" w:tplc="2C0A000F">
      <w:start w:val="1"/>
      <w:numFmt w:val="decimal"/>
      <w:lvlText w:val="%1."/>
      <w:lvlJc w:val="left"/>
      <w:pPr>
        <w:ind w:left="720" w:hanging="360"/>
      </w:pPr>
    </w:lvl>
    <w:lvl w:ilvl="1" w:tplc="2C0A0019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99C2EB2"/>
    <w:multiLevelType w:val="hybridMultilevel"/>
    <w:tmpl w:val="4F8C4816"/>
    <w:lvl w:ilvl="0" w:tplc="2C0A000F">
      <w:start w:val="1"/>
      <w:numFmt w:val="decimal"/>
      <w:lvlText w:val="%1."/>
      <w:lvlJc w:val="left"/>
      <w:pPr>
        <w:ind w:left="720" w:hanging="360"/>
      </w:pPr>
    </w:lvl>
    <w:lvl w:ilvl="1" w:tplc="2C0A0019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D700C4D"/>
    <w:multiLevelType w:val="hybridMultilevel"/>
    <w:tmpl w:val="4DECB4EA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DEC19BE"/>
    <w:multiLevelType w:val="hybridMultilevel"/>
    <w:tmpl w:val="8AE282D6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5"/>
  </w:num>
  <w:num w:numId="4">
    <w:abstractNumId w:val="4"/>
  </w:num>
  <w:num w:numId="5">
    <w:abstractNumId w:val="10"/>
  </w:num>
  <w:num w:numId="6">
    <w:abstractNumId w:val="11"/>
  </w:num>
  <w:num w:numId="7">
    <w:abstractNumId w:val="9"/>
  </w:num>
  <w:num w:numId="8">
    <w:abstractNumId w:val="13"/>
  </w:num>
  <w:num w:numId="9">
    <w:abstractNumId w:val="5"/>
  </w:num>
  <w:num w:numId="10">
    <w:abstractNumId w:val="14"/>
  </w:num>
  <w:num w:numId="11">
    <w:abstractNumId w:val="16"/>
  </w:num>
  <w:num w:numId="12">
    <w:abstractNumId w:val="6"/>
  </w:num>
  <w:num w:numId="13">
    <w:abstractNumId w:val="12"/>
  </w:num>
  <w:num w:numId="14">
    <w:abstractNumId w:val="8"/>
  </w:num>
  <w:num w:numId="15">
    <w:abstractNumId w:val="1"/>
  </w:num>
  <w:num w:numId="16">
    <w:abstractNumId w:val="3"/>
  </w:num>
  <w:num w:numId="1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grammar="clean"/>
  <w:attachedTemplate r:id="rId1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415F"/>
    <w:rsid w:val="00023583"/>
    <w:rsid w:val="002541D4"/>
    <w:rsid w:val="002C708C"/>
    <w:rsid w:val="00325F66"/>
    <w:rsid w:val="00326E76"/>
    <w:rsid w:val="00380EF5"/>
    <w:rsid w:val="003E397D"/>
    <w:rsid w:val="0047779E"/>
    <w:rsid w:val="00542F14"/>
    <w:rsid w:val="006339A3"/>
    <w:rsid w:val="006579EC"/>
    <w:rsid w:val="0069415F"/>
    <w:rsid w:val="006E0FE6"/>
    <w:rsid w:val="008537BB"/>
    <w:rsid w:val="008D2EF1"/>
    <w:rsid w:val="008F52C5"/>
    <w:rsid w:val="00914B87"/>
    <w:rsid w:val="00921274"/>
    <w:rsid w:val="00945BDA"/>
    <w:rsid w:val="00956092"/>
    <w:rsid w:val="009C251F"/>
    <w:rsid w:val="009C3E55"/>
    <w:rsid w:val="00B652CE"/>
    <w:rsid w:val="00C06A48"/>
    <w:rsid w:val="00C23686"/>
    <w:rsid w:val="00C33AC1"/>
    <w:rsid w:val="00C44C7A"/>
    <w:rsid w:val="00C5695C"/>
    <w:rsid w:val="00C61F4C"/>
    <w:rsid w:val="00C74B5D"/>
    <w:rsid w:val="00C75C78"/>
    <w:rsid w:val="00C8277F"/>
    <w:rsid w:val="00CA5ABF"/>
    <w:rsid w:val="00D94EE5"/>
    <w:rsid w:val="00D96FE7"/>
    <w:rsid w:val="00E51AAF"/>
    <w:rsid w:val="00E57DDD"/>
    <w:rsid w:val="00E95877"/>
    <w:rsid w:val="00E9707C"/>
    <w:rsid w:val="00F34C41"/>
    <w:rsid w:val="00FA24F0"/>
    <w:rsid w:val="00FE1A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0E2BBA2"/>
  <w15:chartTrackingRefBased/>
  <w15:docId w15:val="{38F4F26A-6178-49D1-B7BC-DCF2724C16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A5ABF"/>
    <w:pPr>
      <w:tabs>
        <w:tab w:val="right" w:pos="9979"/>
      </w:tabs>
      <w:spacing w:before="120" w:after="0" w:line="240" w:lineRule="auto"/>
      <w:jc w:val="both"/>
    </w:pPr>
    <w:rPr>
      <w:rFonts w:ascii="Verdana" w:hAnsi="Verdana"/>
      <w:sz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69415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69415F"/>
    <w:pPr>
      <w:keepNext/>
      <w:keepLines/>
      <w:spacing w:before="2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C44C7A"/>
    <w:pPr>
      <w:keepNext/>
      <w:keepLines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E51AA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E95877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E95877"/>
  </w:style>
  <w:style w:type="paragraph" w:styleId="Piedepgina">
    <w:name w:val="footer"/>
    <w:basedOn w:val="Normal"/>
    <w:link w:val="PiedepginaCar"/>
    <w:uiPriority w:val="99"/>
    <w:unhideWhenUsed/>
    <w:rsid w:val="00E95877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95877"/>
  </w:style>
  <w:style w:type="character" w:styleId="Hipervnculo">
    <w:name w:val="Hyperlink"/>
    <w:uiPriority w:val="99"/>
    <w:unhideWhenUsed/>
    <w:rsid w:val="00D94EE5"/>
    <w:rPr>
      <w:color w:val="0563C1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579EC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579EC"/>
    <w:rPr>
      <w:rFonts w:ascii="Segoe UI" w:hAnsi="Segoe UI" w:cs="Segoe UI"/>
      <w:sz w:val="18"/>
      <w:szCs w:val="18"/>
    </w:rPr>
  </w:style>
  <w:style w:type="paragraph" w:customStyle="1" w:styleId="PieTecnoEduSup">
    <w:name w:val="PieTecnoEduSup"/>
    <w:qFormat/>
    <w:rsid w:val="00CA5ABF"/>
    <w:pPr>
      <w:pBdr>
        <w:top w:val="single" w:sz="4" w:space="4" w:color="auto"/>
      </w:pBdr>
      <w:tabs>
        <w:tab w:val="center" w:pos="4820"/>
        <w:tab w:val="right" w:pos="10206"/>
      </w:tabs>
      <w:spacing w:before="120" w:after="0" w:line="240" w:lineRule="auto"/>
      <w:ind w:left="-425" w:right="-142"/>
      <w:jc w:val="both"/>
    </w:pPr>
    <w:rPr>
      <w:rFonts w:ascii="Arial" w:hAnsi="Arial" w:cs="Arial"/>
      <w:smallCaps/>
      <w:sz w:val="18"/>
      <w:szCs w:val="18"/>
    </w:rPr>
  </w:style>
  <w:style w:type="paragraph" w:customStyle="1" w:styleId="PIeTecnoeduInf">
    <w:name w:val="PIeTecnoeduInf"/>
    <w:basedOn w:val="PieTecnoEduSup"/>
    <w:qFormat/>
    <w:rsid w:val="00CA5ABF"/>
    <w:pPr>
      <w:spacing w:before="0"/>
    </w:pPr>
    <w:rPr>
      <w:smallCaps w:val="0"/>
    </w:rPr>
  </w:style>
  <w:style w:type="character" w:customStyle="1" w:styleId="Ttulo1Car">
    <w:name w:val="Título 1 Car"/>
    <w:basedOn w:val="Fuentedeprrafopredeter"/>
    <w:link w:val="Ttulo1"/>
    <w:uiPriority w:val="9"/>
    <w:rsid w:val="0069415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69415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Default">
    <w:name w:val="Default"/>
    <w:rsid w:val="0047779E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Prrafodelista">
    <w:name w:val="List Paragraph"/>
    <w:basedOn w:val="Normal"/>
    <w:uiPriority w:val="34"/>
    <w:qFormat/>
    <w:rsid w:val="0047779E"/>
    <w:pPr>
      <w:ind w:left="720"/>
      <w:contextualSpacing/>
    </w:pPr>
  </w:style>
  <w:style w:type="table" w:styleId="Tablaconcuadrcula">
    <w:name w:val="Table Grid"/>
    <w:basedOn w:val="Tablanormal"/>
    <w:uiPriority w:val="39"/>
    <w:rsid w:val="00914B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3Car">
    <w:name w:val="Título 3 Car"/>
    <w:basedOn w:val="Fuentedeprrafopredeter"/>
    <w:link w:val="Ttulo3"/>
    <w:uiPriority w:val="9"/>
    <w:rsid w:val="00C44C7A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9"/>
    <w:rsid w:val="00E51AAF"/>
    <w:rPr>
      <w:rFonts w:asciiTheme="majorHAnsi" w:eastAsiaTheme="majorEastAsia" w:hAnsiTheme="majorHAnsi" w:cstheme="majorBidi"/>
      <w:i/>
      <w:iCs/>
      <w:color w:val="2E74B5" w:themeColor="accent1" w:themeShade="BF"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10" Type="http://schemas.openxmlformats.org/officeDocument/2006/relationships/image" Target="media/image3.emf"/><Relationship Id="rId19" Type="http://schemas.openxmlformats.org/officeDocument/2006/relationships/image" Target="media/image11.emf"/><Relationship Id="rId31" Type="http://schemas.openxmlformats.org/officeDocument/2006/relationships/image" Target="media/image23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8" Type="http://schemas.openxmlformats.org/officeDocument/2006/relationships/image" Target="media/image1.jpg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info@tecnoedu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gi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L:\tecnoedu2016.dotx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FB186A-688A-47EA-ACCE-E215D62FE1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tecnoedu2016.dotx</Template>
  <TotalTime>308</TotalTime>
  <Pages>10</Pages>
  <Words>2164</Words>
  <Characters>11905</Characters>
  <Application>Microsoft Office Word</Application>
  <DocSecurity>0</DocSecurity>
  <Lines>99</Lines>
  <Paragraphs>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sergio</dc:creator>
  <cp:keywords/>
  <dc:description/>
  <cp:lastModifiedBy>sergio</cp:lastModifiedBy>
  <cp:revision>9</cp:revision>
  <cp:lastPrinted>2016-10-07T17:58:00Z</cp:lastPrinted>
  <dcterms:created xsi:type="dcterms:W3CDTF">2021-07-13T14:46:00Z</dcterms:created>
  <dcterms:modified xsi:type="dcterms:W3CDTF">2021-07-13T19:54:00Z</dcterms:modified>
</cp:coreProperties>
</file>