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112" w:rsidRDefault="00BD2112" w:rsidP="00BD2112">
      <w:pPr>
        <w:pStyle w:val="Ttulo1"/>
      </w:pPr>
      <w:r>
        <w:t xml:space="preserve">Notas sobre el uso del OFT </w:t>
      </w:r>
      <w:r w:rsidRPr="00BD2112">
        <w:t>Entrenador sobre Fibras Opticas y Comunicaciones Digitales</w:t>
      </w:r>
    </w:p>
    <w:p w:rsidR="00BD2112" w:rsidRDefault="00BD2112" w:rsidP="00CA5ABF">
      <w:hyperlink r:id="rId7" w:history="1">
        <w:r w:rsidRPr="0004093E">
          <w:rPr>
            <w:rStyle w:val="Hipervnculo"/>
          </w:rPr>
          <w:t>http://tecnoedu.com/Feedback/OFT.php</w:t>
        </w:r>
      </w:hyperlink>
    </w:p>
    <w:p w:rsidR="00BD2112" w:rsidRDefault="00BD2112" w:rsidP="00CA5ABF"/>
    <w:p w:rsidR="00BD2112" w:rsidRDefault="00BD2112" w:rsidP="00BD2112">
      <w:pPr>
        <w:pStyle w:val="Ttulo2"/>
      </w:pPr>
      <w:r>
        <w:t>Problema observado por UNDAV</w:t>
      </w:r>
    </w:p>
    <w:p w:rsidR="00BD2112" w:rsidRDefault="00BD2112" w:rsidP="00BD2112">
      <w:pPr>
        <w:pStyle w:val="Ttulo3"/>
      </w:pPr>
      <w:r>
        <w:t>Problema manifestado</w:t>
      </w:r>
    </w:p>
    <w:p w:rsidR="00BD2112" w:rsidRDefault="00BD2112" w:rsidP="00BD2112">
      <w:pPr>
        <w:spacing w:before="180"/>
      </w:pPr>
      <w:r>
        <w:t>* Experiment 1 "Configuración de un Enlace Analógico con Fibra Óptica"</w:t>
      </w:r>
    </w:p>
    <w:p w:rsidR="00BD2112" w:rsidRDefault="00BD2112" w:rsidP="00BD2112">
      <w:pPr>
        <w:spacing w:before="180"/>
      </w:pPr>
      <w:r>
        <w:t># Con conexión de fibra óptica (1 m) entre Optical Tx1 y Optical Rx1</w:t>
      </w:r>
    </w:p>
    <w:p w:rsidR="00BD2112" w:rsidRDefault="00BD2112" w:rsidP="00BD2112">
      <w:pPr>
        <w:spacing w:before="180"/>
      </w:pPr>
      <w:r>
        <w:t># Al conectar el otro extremo de la fibra óptica al detector PD1 en el bloque óptico Rx1 e</w:t>
      </w:r>
      <w:r>
        <w:t xml:space="preserve"> </w:t>
      </w:r>
      <w:r>
        <w:t>inyectando una señal senoidal de 1 KHz - 1 Vpap [con cero de DC] en PD11 desde el generador de</w:t>
      </w:r>
      <w:r>
        <w:t xml:space="preserve"> </w:t>
      </w:r>
      <w:r>
        <w:t>función, se observa que:</w:t>
      </w:r>
    </w:p>
    <w:p w:rsidR="00BD2112" w:rsidRDefault="00BD2112" w:rsidP="00BD2112">
      <w:pPr>
        <w:spacing w:before="180"/>
      </w:pPr>
      <w:r>
        <w:t>- Hay una señal de salida del detector PIN en P32 del bloque óptico Rx1 de unos 30 mVpap</w:t>
      </w:r>
      <w:r>
        <w:t xml:space="preserve"> </w:t>
      </w:r>
      <w:r>
        <w:t>(bajísimo nivel como si fuese ruido) a pesar que se aplica valores de distintas amplitudes de</w:t>
      </w:r>
      <w:r>
        <w:t xml:space="preserve"> </w:t>
      </w:r>
      <w:r>
        <w:t>señal (1 Vpap, 2 Vpap, 5 Vpap) en P11.</w:t>
      </w:r>
    </w:p>
    <w:p w:rsidR="00BD2112" w:rsidRDefault="00BD2112" w:rsidP="00BD2112">
      <w:pPr>
        <w:spacing w:before="180"/>
      </w:pPr>
      <w:r>
        <w:t>- Repitiendo este ensayo con conexión de fibra óptica (3 m) se observa exactamente lo mismo.</w:t>
      </w:r>
    </w:p>
    <w:p w:rsidR="00BD2112" w:rsidRDefault="00BD2112" w:rsidP="00BD2112">
      <w:pPr>
        <w:pStyle w:val="Ttulo3"/>
      </w:pPr>
      <w:r>
        <w:t>Recomendaciones devueltas</w:t>
      </w:r>
    </w:p>
    <w:p w:rsidR="00BD2112" w:rsidRDefault="00BD2112" w:rsidP="00BD2112">
      <w:pPr>
        <w:spacing w:before="180"/>
      </w:pPr>
      <w:r>
        <w:t>Como guía te paso en el anexo una copia del diseño del frente del</w:t>
      </w:r>
      <w:r>
        <w:t xml:space="preserve"> </w:t>
      </w:r>
      <w:r>
        <w:t>OFT (que está en la página 6 del manual de Benchmark) y una foto</w:t>
      </w:r>
      <w:r>
        <w:t xml:space="preserve"> </w:t>
      </w:r>
      <w:r>
        <w:t>de un OFT en funcionamiento típico y te voy a pedir que me</w:t>
      </w:r>
      <w:r>
        <w:t xml:space="preserve"> </w:t>
      </w:r>
      <w:r>
        <w:t>acompañes en el chequeo (perdón si algunas cosas son obvias, pero</w:t>
      </w:r>
      <w:r>
        <w:t xml:space="preserve"> </w:t>
      </w:r>
      <w:r>
        <w:t>por ahí el problema está en algún pequeño detalle):</w:t>
      </w:r>
    </w:p>
    <w:p w:rsidR="00D25DB7" w:rsidRDefault="00D25DB7" w:rsidP="00D25DB7">
      <w:pPr>
        <w:spacing w:before="180"/>
        <w:jc w:val="center"/>
      </w:pPr>
      <w:r>
        <w:rPr>
          <w:noProof/>
        </w:rPr>
        <w:drawing>
          <wp:inline distT="0" distB="0" distL="0" distR="0">
            <wp:extent cx="5887938" cy="3025140"/>
            <wp:effectExtent l="19050" t="19050" r="17780" b="2286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chMark-OFT-Training-Ki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914" cy="302718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5DB7" w:rsidRDefault="00D25DB7" w:rsidP="00D25DB7">
      <w:pPr>
        <w:spacing w:before="180"/>
        <w:jc w:val="center"/>
      </w:pPr>
      <w:r>
        <w:rPr>
          <w:noProof/>
        </w:rPr>
        <w:lastRenderedPageBreak/>
        <w:drawing>
          <wp:inline distT="0" distB="0" distL="0" distR="0">
            <wp:extent cx="4044448" cy="6220833"/>
            <wp:effectExtent l="0" t="2222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3 OFT intro p00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56020" cy="623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112" w:rsidRDefault="00BD2112" w:rsidP="00BD2112">
      <w:pPr>
        <w:spacing w:before="180"/>
      </w:pPr>
      <w:r>
        <w:t>1. Para no perder las conexiones de masa, uno no conecta</w:t>
      </w:r>
      <w:r>
        <w:t xml:space="preserve"> </w:t>
      </w:r>
      <w:r>
        <w:t>directamente los instrumentos a los puntos de inyección o monitoreo,</w:t>
      </w:r>
      <w:r>
        <w:t xml:space="preserve"> </w:t>
      </w:r>
      <w:r>
        <w:t>sino a través de los BNC que están rotulados I/O 1, 2 y 3.</w:t>
      </w:r>
    </w:p>
    <w:p w:rsidR="00BD2112" w:rsidRDefault="00BD2112" w:rsidP="00BD2112">
      <w:pPr>
        <w:spacing w:before="180"/>
      </w:pPr>
      <w:r>
        <w:t>Así que para que el equipo funcione según lo esperado uno debería</w:t>
      </w:r>
      <w:r>
        <w:t xml:space="preserve"> </w:t>
      </w:r>
      <w:r>
        <w:t>usar cables rematados con BNCs de ambos extremos, entrando y</w:t>
      </w:r>
      <w:r>
        <w:t xml:space="preserve"> </w:t>
      </w:r>
      <w:r>
        <w:t>saliendo siempre de la unidad por los I/O.</w:t>
      </w:r>
    </w:p>
    <w:p w:rsidR="00BD2112" w:rsidRDefault="00BD2112" w:rsidP="00BD2112">
      <w:pPr>
        <w:spacing w:before="180"/>
      </w:pPr>
      <w:r>
        <w:t>La conexión sería GENERADOR -&gt; BNC I/O3 -&gt; pin rotulado I/O3 -&gt;</w:t>
      </w:r>
      <w:r>
        <w:t xml:space="preserve"> </w:t>
      </w:r>
      <w:r>
        <w:t>jumper flexible -&gt; P11</w:t>
      </w:r>
    </w:p>
    <w:p w:rsidR="00BD2112" w:rsidRDefault="00BD2112" w:rsidP="00BD2112">
      <w:pPr>
        <w:spacing w:before="180"/>
      </w:pPr>
      <w:r>
        <w:t>2. Para que el drive de los LEDs del transmisor se alimente con la</w:t>
      </w:r>
      <w:r>
        <w:t xml:space="preserve"> </w:t>
      </w:r>
      <w:r>
        <w:t>señal de P11 la llave selectora SW8 debe estar en la posición</w:t>
      </w:r>
      <w:r>
        <w:t xml:space="preserve"> </w:t>
      </w:r>
      <w:r>
        <w:t>"Analog".</w:t>
      </w:r>
    </w:p>
    <w:p w:rsidR="00BD2112" w:rsidRDefault="00BD2112" w:rsidP="00BD2112">
      <w:pPr>
        <w:spacing w:before="180"/>
      </w:pPr>
      <w:r>
        <w:t>3. Vas a poder ver qué señal les llega a los LEDs en el punto de</w:t>
      </w:r>
      <w:r>
        <w:t xml:space="preserve"> </w:t>
      </w:r>
      <w:r>
        <w:t>medición P12 (al que deberás acceder siguiendo el camino P12 -&gt;</w:t>
      </w:r>
      <w:r>
        <w:t xml:space="preserve"> </w:t>
      </w:r>
      <w:r>
        <w:t>jumper flexible -&gt; pin I/O1 -&gt; BNC I/O1 -&gt; Osciloscopio)</w:t>
      </w:r>
    </w:p>
    <w:p w:rsidR="00BD2112" w:rsidRDefault="00BD2112" w:rsidP="00BD2112">
      <w:pPr>
        <w:spacing w:before="180"/>
      </w:pPr>
      <w:r>
        <w:t>4. Si todo anda bien, tendrías que "ver" que se encienden los LEDs 2</w:t>
      </w:r>
      <w:r>
        <w:t xml:space="preserve"> </w:t>
      </w:r>
      <w:r>
        <w:t>y 1. Al 2 lo podrás ver directamente porque transmite en el visible, y</w:t>
      </w:r>
      <w:r>
        <w:t xml:space="preserve"> </w:t>
      </w:r>
      <w:r>
        <w:t>al LED 1 a través de la cámara de algún celular, ya que transmite en</w:t>
      </w:r>
      <w:r>
        <w:t xml:space="preserve"> </w:t>
      </w:r>
      <w:r>
        <w:t>el infrarrojo cercano</w:t>
      </w:r>
    </w:p>
    <w:p w:rsidR="00BD2112" w:rsidRDefault="00BD2112" w:rsidP="00BD2112">
      <w:pPr>
        <w:spacing w:before="180"/>
      </w:pPr>
      <w:r>
        <w:t>5. Lo siguiente es ver que la fibra óptica esté ok. Enchufada al LED2</w:t>
      </w:r>
      <w:r>
        <w:t xml:space="preserve"> </w:t>
      </w:r>
      <w:r>
        <w:t>uno debería ver iluminado el otro extremo. Hay un anexo dedicado al</w:t>
      </w:r>
      <w:r>
        <w:t xml:space="preserve"> </w:t>
      </w:r>
      <w:r>
        <w:t>chequeo y acondicionamiento de la fibra en la página 123 del</w:t>
      </w:r>
      <w:r>
        <w:t xml:space="preserve"> </w:t>
      </w:r>
      <w:r>
        <w:t>manual.</w:t>
      </w:r>
    </w:p>
    <w:p w:rsidR="00BD2112" w:rsidRDefault="00BD2112" w:rsidP="00BD2112">
      <w:pPr>
        <w:spacing w:before="180"/>
      </w:pPr>
      <w:r>
        <w:t>6. Después habría que ver que el acoplamiento óptico de la fibra</w:t>
      </w:r>
      <w:r>
        <w:t xml:space="preserve"> </w:t>
      </w:r>
      <w:r>
        <w:t>óptica a la entrada del PIN del Rx1 sea bueno, insertando la fibra</w:t>
      </w:r>
      <w:r>
        <w:t xml:space="preserve"> </w:t>
      </w:r>
      <w:r>
        <w:t>hasta que haga tope bien (ya que es muy sensible a la posición)</w:t>
      </w:r>
    </w:p>
    <w:p w:rsidR="00BD2112" w:rsidRPr="00BD2112" w:rsidRDefault="00BD2112" w:rsidP="00BD2112">
      <w:pPr>
        <w:spacing w:before="180"/>
      </w:pPr>
      <w:r>
        <w:t>7. Finalmente el ajuste de ganancia del Rx1 debería producir la</w:t>
      </w:r>
      <w:r>
        <w:t xml:space="preserve"> </w:t>
      </w:r>
      <w:r>
        <w:t>saturación de la salida de su amplificador/acondicionador en P31</w:t>
      </w:r>
      <w:r>
        <w:t xml:space="preserve"> </w:t>
      </w:r>
      <w:r>
        <w:t>según se observa en la página 14</w:t>
      </w:r>
    </w:p>
    <w:p w:rsidR="00BD2112" w:rsidRDefault="00D25DB7" w:rsidP="00D25DB7">
      <w:pPr>
        <w:jc w:val="center"/>
      </w:pPr>
      <w:r>
        <w:rPr>
          <w:noProof/>
        </w:rPr>
        <w:lastRenderedPageBreak/>
        <w:drawing>
          <wp:inline distT="0" distB="0" distL="0" distR="0">
            <wp:extent cx="2255520" cy="2948940"/>
            <wp:effectExtent l="0" t="0" r="0" b="3810"/>
            <wp:docPr id="4" name="Imagen 4" descr="M:\Feedback\OFS_OFT\Manual OFT\021 OFT TP1 p014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Feedback\OFS_OFT\Manual OFT\021 OFT TP1 p014C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BF5" w:rsidRDefault="00CA5ABF" w:rsidP="00CA5ABF">
      <w:r>
        <w:tab/>
      </w:r>
    </w:p>
    <w:p w:rsidR="00D25DB7" w:rsidRDefault="00D25DB7" w:rsidP="00D25DB7">
      <w:pPr>
        <w:pStyle w:val="Ttulo3"/>
      </w:pPr>
      <w:r>
        <w:t>Diagnóstico final y solución</w:t>
      </w:r>
    </w:p>
    <w:p w:rsidR="00D25DB7" w:rsidRDefault="00D25DB7" w:rsidP="00D25DB7">
      <w:r>
        <w:t>Realicé todos los pasos indicados en tu mail y logré que funcione todo correctamente.</w:t>
      </w:r>
    </w:p>
    <w:p w:rsidR="00D25DB7" w:rsidRDefault="00D25DB7" w:rsidP="00D25DB7">
      <w:r>
        <w:t>Noté que las causas que generaban el mal funcionamiento fueron que:</w:t>
      </w:r>
    </w:p>
    <w:p w:rsidR="00D25DB7" w:rsidRDefault="00D25DB7" w:rsidP="00D25DB7">
      <w:r>
        <w:t>1.-  No veía que el LED 1 emite luz infrarroja cercana porque no utilicé la cámara del celular</w:t>
      </w:r>
      <w:r>
        <w:t xml:space="preserve"> </w:t>
      </w:r>
      <w:r>
        <w:t>para ello y lo mismo para ver la luz óptica en los extremos de las fibras ópticas de 1 m. y 3 m.</w:t>
      </w:r>
      <w:r>
        <w:t xml:space="preserve"> </w:t>
      </w:r>
      <w:r>
        <w:t>conectadas al mismo LED 1.</w:t>
      </w:r>
    </w:p>
    <w:p w:rsidR="00D25DB7" w:rsidRDefault="00D25DB7" w:rsidP="00D25DB7">
      <w:r>
        <w:t>2.- El conector del PIN del Rx1 al ser muy sensible no ubiqué a la fibra óptica en la posición</w:t>
      </w:r>
      <w:r>
        <w:t xml:space="preserve"> </w:t>
      </w:r>
      <w:r>
        <w:t>más adecuada a pesar que intenté varias veces.</w:t>
      </w:r>
      <w:bookmarkStart w:id="0" w:name="_GoBack"/>
      <w:bookmarkEnd w:id="0"/>
    </w:p>
    <w:sectPr w:rsidR="00D25DB7" w:rsidSect="00F34C41">
      <w:headerReference w:type="default" r:id="rId11"/>
      <w:footerReference w:type="default" r:id="rId12"/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112" w:rsidRDefault="00BD2112" w:rsidP="00E95877">
      <w:pPr>
        <w:spacing w:before="0"/>
      </w:pPr>
      <w:r>
        <w:separator/>
      </w:r>
    </w:p>
  </w:endnote>
  <w:endnote w:type="continuationSeparator" w:id="0">
    <w:p w:rsidR="00BD2112" w:rsidRDefault="00BD2112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F14" w:rsidRPr="00CA5ABF" w:rsidRDefault="00D94EE5" w:rsidP="00CA5ABF">
    <w:pPr>
      <w:pStyle w:val="PieTecnoEduSup"/>
    </w:pPr>
    <w:r w:rsidRPr="00CA5ABF">
      <w:t>Av. José Javier Díaz 429 Bº Iponá</w:t>
    </w:r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D25DB7" w:rsidRPr="00D25DB7">
      <w:rPr>
        <w:noProof/>
        <w:lang w:val="es-ES"/>
      </w:rPr>
      <w:t>3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112" w:rsidRDefault="00BD2112" w:rsidP="00E95877">
      <w:pPr>
        <w:spacing w:before="0"/>
      </w:pPr>
      <w:r>
        <w:separator/>
      </w:r>
    </w:p>
  </w:footnote>
  <w:footnote w:type="continuationSeparator" w:id="0">
    <w:p w:rsidR="00BD2112" w:rsidRDefault="00BD2112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12"/>
    <w:rsid w:val="00023583"/>
    <w:rsid w:val="002541D4"/>
    <w:rsid w:val="00326E76"/>
    <w:rsid w:val="00380EF5"/>
    <w:rsid w:val="00542F14"/>
    <w:rsid w:val="006339A3"/>
    <w:rsid w:val="006579EC"/>
    <w:rsid w:val="008537BB"/>
    <w:rsid w:val="008D2EF1"/>
    <w:rsid w:val="00956092"/>
    <w:rsid w:val="009C3E55"/>
    <w:rsid w:val="00BD2112"/>
    <w:rsid w:val="00C23686"/>
    <w:rsid w:val="00C5695C"/>
    <w:rsid w:val="00C74B5D"/>
    <w:rsid w:val="00C75C78"/>
    <w:rsid w:val="00CA5ABF"/>
    <w:rsid w:val="00D25DB7"/>
    <w:rsid w:val="00D94EE5"/>
    <w:rsid w:val="00E95877"/>
    <w:rsid w:val="00F34C41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EAA57"/>
  <w15:chartTrackingRefBased/>
  <w15:docId w15:val="{ADFDA3EE-068B-449B-9EA5-2BECE057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ABF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D21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1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D21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styleId="Mencinsinresolver">
    <w:name w:val="Unresolved Mention"/>
    <w:basedOn w:val="Fuentedeprrafopredeter"/>
    <w:uiPriority w:val="99"/>
    <w:semiHidden/>
    <w:unhideWhenUsed/>
    <w:rsid w:val="00BD2112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BD21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D21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D21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D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cnoedu.com/Feedback/OFT.ph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E6BA-DB63-4A9C-804E-83C390ED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21</TotalTime>
  <Pages>3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SR</dc:creator>
  <cp:keywords/>
  <dc:description/>
  <cp:lastModifiedBy>Sergio SR</cp:lastModifiedBy>
  <cp:revision>1</cp:revision>
  <cp:lastPrinted>2016-10-07T17:58:00Z</cp:lastPrinted>
  <dcterms:created xsi:type="dcterms:W3CDTF">2017-10-09T13:22:00Z</dcterms:created>
  <dcterms:modified xsi:type="dcterms:W3CDTF">2017-10-09T13:44:00Z</dcterms:modified>
</cp:coreProperties>
</file>