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5C7E08" w14:textId="3B1A909C" w:rsidR="009E7A36" w:rsidRDefault="009E7A36" w:rsidP="009E7A36">
      <w:pPr>
        <w:pStyle w:val="Ttulo"/>
        <w:rPr>
          <w:color w:val="2E74B5" w:themeColor="accent1" w:themeShade="BF"/>
        </w:rPr>
      </w:pPr>
      <w:r w:rsidRPr="009E7A36">
        <w:rPr>
          <w:color w:val="2E74B5" w:themeColor="accent1" w:themeShade="BF"/>
        </w:rPr>
        <w:t>Plan de Mantenimiento</w:t>
      </w:r>
      <w:r w:rsidR="00E00A15">
        <w:rPr>
          <w:color w:val="2E74B5" w:themeColor="accent1" w:themeShade="BF"/>
        </w:rPr>
        <w:t xml:space="preserve"> para el MicroTurn Pro</w:t>
      </w:r>
    </w:p>
    <w:p w14:paraId="07445BBB" w14:textId="043C07BF" w:rsidR="009E7A36" w:rsidRDefault="00966BD2" w:rsidP="00966BD2">
      <w:pPr>
        <w:pStyle w:val="Ttulo1"/>
      </w:pPr>
      <w:r>
        <w:rPr>
          <w:noProof/>
        </w:rPr>
        <w:drawing>
          <wp:anchor distT="0" distB="0" distL="114300" distR="114300" simplePos="0" relativeHeight="251658240" behindDoc="0" locked="0" layoutInCell="1" allowOverlap="1" wp14:anchorId="2C816EA9" wp14:editId="34960DDD">
            <wp:simplePos x="0" y="0"/>
            <wp:positionH relativeFrom="margin">
              <wp:posOffset>3828415</wp:posOffset>
            </wp:positionH>
            <wp:positionV relativeFrom="paragraph">
              <wp:posOffset>272415</wp:posOffset>
            </wp:positionV>
            <wp:extent cx="2562860" cy="7711440"/>
            <wp:effectExtent l="0" t="0" r="8890" b="3810"/>
            <wp:wrapSquare wrapText="left"/>
            <wp:docPr id="20702515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251509" name="Imagen 2070251509"/>
                    <pic:cNvPicPr/>
                  </pic:nvPicPr>
                  <pic:blipFill>
                    <a:blip r:embed="rId8">
                      <a:extLst>
                        <a:ext uri="{28A0092B-C50C-407E-A947-70E740481C1C}">
                          <a14:useLocalDpi xmlns:a14="http://schemas.microsoft.com/office/drawing/2010/main" val="0"/>
                        </a:ext>
                      </a:extLst>
                    </a:blip>
                    <a:stretch>
                      <a:fillRect/>
                    </a:stretch>
                  </pic:blipFill>
                  <pic:spPr>
                    <a:xfrm>
                      <a:off x="0" y="0"/>
                      <a:ext cx="2562860" cy="7711440"/>
                    </a:xfrm>
                    <a:prstGeom prst="rect">
                      <a:avLst/>
                    </a:prstGeom>
                  </pic:spPr>
                </pic:pic>
              </a:graphicData>
            </a:graphic>
            <wp14:sizeRelH relativeFrom="margin">
              <wp14:pctWidth>0</wp14:pctWidth>
            </wp14:sizeRelH>
            <wp14:sizeRelV relativeFrom="margin">
              <wp14:pctHeight>0</wp14:pctHeight>
            </wp14:sizeRelV>
          </wp:anchor>
        </w:drawing>
      </w:r>
      <w:r w:rsidR="009E7A36">
        <w:t>Introducción</w:t>
      </w:r>
    </w:p>
    <w:p w14:paraId="15059C61" w14:textId="16B20F32" w:rsidR="009E7A36" w:rsidRPr="009E7A36" w:rsidRDefault="009E7A36" w:rsidP="009E7A36">
      <w:r>
        <w:t>Este plan está dedicado específicamente al Microturn Pro, pero muy bien puede ser la plantilla de tu plan de mantenimiento preventivo en el taller en el que estés trabajando con cualquier otra máquina similar.</w:t>
      </w:r>
    </w:p>
    <w:p w14:paraId="791B2606" w14:textId="60181CE3" w:rsidR="009E7A36" w:rsidRDefault="009E7A36" w:rsidP="009E7A36">
      <w:pPr>
        <w:pStyle w:val="Ttulo1"/>
      </w:pPr>
      <w:r>
        <w:t>Diari</w:t>
      </w:r>
      <w:r w:rsidR="00966BD2">
        <w:t>amente</w:t>
      </w:r>
    </w:p>
    <w:p w14:paraId="04BDF0C0" w14:textId="1EEFCBCA" w:rsidR="003616D0" w:rsidRPr="003616D0" w:rsidRDefault="009E7A36" w:rsidP="001B0DC8">
      <w:pPr>
        <w:pStyle w:val="Prrafodelista"/>
        <w:numPr>
          <w:ilvl w:val="0"/>
          <w:numId w:val="1"/>
        </w:numPr>
        <w:ind w:left="714" w:hanging="357"/>
        <w:contextualSpacing w:val="0"/>
      </w:pPr>
      <w:r>
        <w:t>Limpi</w:t>
      </w:r>
      <w:r>
        <w:t>á</w:t>
      </w:r>
      <w:r>
        <w:t xml:space="preserve"> el polvo o las virutas del área de trabajo de la máquin</w:t>
      </w:r>
      <w:r w:rsidR="003616D0">
        <w:t>a con un pincel y un trapo</w:t>
      </w:r>
      <w:r>
        <w:t xml:space="preserve"> </w:t>
      </w:r>
      <w:r w:rsidR="003616D0" w:rsidRPr="009E7A36">
        <w:rPr>
          <w:color w:val="C00000"/>
        </w:rPr>
        <w:t>¡NO USES AIRE COMPRIMIDO!</w:t>
      </w:r>
      <w:r w:rsidR="003616D0">
        <w:rPr>
          <w:color w:val="C00000"/>
        </w:rPr>
        <w:t xml:space="preserve"> </w:t>
      </w:r>
      <w:r w:rsidR="003616D0">
        <w:t>(adiviná por qué…)</w:t>
      </w:r>
    </w:p>
    <w:p w14:paraId="0B205BF3" w14:textId="77AB613A" w:rsidR="009E7A36" w:rsidRDefault="003616D0" w:rsidP="001B0DC8">
      <w:pPr>
        <w:pStyle w:val="Prrafodelista"/>
        <w:numPr>
          <w:ilvl w:val="0"/>
          <w:numId w:val="1"/>
        </w:numPr>
        <w:ind w:left="714" w:hanging="357"/>
        <w:contextualSpacing w:val="0"/>
      </w:pPr>
      <w:r>
        <w:t>A</w:t>
      </w:r>
      <w:r w:rsidR="009E7A36">
        <w:t>seg</w:t>
      </w:r>
      <w:r w:rsidR="009E7A36">
        <w:t xml:space="preserve">urate </w:t>
      </w:r>
      <w:r w:rsidR="009E7A36">
        <w:t xml:space="preserve">de que las superficies del husillo, la carcasa de la herramienta y la herramienta estén limpias. </w:t>
      </w:r>
    </w:p>
    <w:p w14:paraId="737438F7" w14:textId="0F5D9F1A" w:rsidR="009E7A36" w:rsidRDefault="009E7A36" w:rsidP="001B0DC8">
      <w:pPr>
        <w:pStyle w:val="Prrafodelista"/>
        <w:numPr>
          <w:ilvl w:val="0"/>
          <w:numId w:val="1"/>
        </w:numPr>
        <w:ind w:left="714" w:hanging="357"/>
        <w:contextualSpacing w:val="0"/>
      </w:pPr>
      <w:r>
        <w:t>Lubri</w:t>
      </w:r>
      <w:r>
        <w:t xml:space="preserve">cá </w:t>
      </w:r>
      <w:r>
        <w:t xml:space="preserve">las guías y los </w:t>
      </w:r>
      <w:r>
        <w:t>gusanos de los ejes</w:t>
      </w:r>
      <w:r w:rsidR="003616D0">
        <w:t xml:space="preserve"> como describimos más abajo</w:t>
      </w:r>
      <w:r>
        <w:t>.</w:t>
      </w:r>
    </w:p>
    <w:p w14:paraId="7A12AE24" w14:textId="5CA82291" w:rsidR="009E7A36" w:rsidRDefault="009E7A36" w:rsidP="00966BD2">
      <w:pPr>
        <w:pStyle w:val="Ttulo1"/>
      </w:pPr>
      <w:r>
        <w:t>Semanal</w:t>
      </w:r>
      <w:r w:rsidR="00966BD2">
        <w:t>mente</w:t>
      </w:r>
    </w:p>
    <w:p w14:paraId="6315D44A" w14:textId="587A2F46" w:rsidR="009E7A36" w:rsidRDefault="009E7A36" w:rsidP="001B0DC8">
      <w:pPr>
        <w:pStyle w:val="Prrafodelista"/>
        <w:numPr>
          <w:ilvl w:val="0"/>
          <w:numId w:val="3"/>
        </w:numPr>
        <w:ind w:left="714" w:hanging="357"/>
        <w:contextualSpacing w:val="0"/>
      </w:pPr>
      <w:r>
        <w:t>Limpi</w:t>
      </w:r>
      <w:r>
        <w:t>á</w:t>
      </w:r>
      <w:r>
        <w:t xml:space="preserve"> </w:t>
      </w:r>
      <w:r w:rsidR="00AA685E">
        <w:t xml:space="preserve">el CNC </w:t>
      </w:r>
      <w:r>
        <w:t>a fondo</w:t>
      </w:r>
      <w:r>
        <w:t>.</w:t>
      </w:r>
    </w:p>
    <w:p w14:paraId="577E0A4D" w14:textId="6DD0D739" w:rsidR="009E7A36" w:rsidRDefault="009E7A36" w:rsidP="001B0DC8">
      <w:pPr>
        <w:pStyle w:val="Prrafodelista"/>
        <w:numPr>
          <w:ilvl w:val="0"/>
          <w:numId w:val="3"/>
        </w:numPr>
        <w:ind w:left="714" w:hanging="357"/>
        <w:contextualSpacing w:val="0"/>
      </w:pPr>
      <w:r>
        <w:t xml:space="preserve">Asegurate de que todos los tornillos y </w:t>
      </w:r>
      <w:r>
        <w:t>tuercas expuestos</w:t>
      </w:r>
      <w:r>
        <w:t xml:space="preserve"> estén firmes.</w:t>
      </w:r>
    </w:p>
    <w:p w14:paraId="195E09A3" w14:textId="13CD329F" w:rsidR="009E7A36" w:rsidRDefault="009E7A36" w:rsidP="001B0DC8">
      <w:pPr>
        <w:pStyle w:val="Prrafodelista"/>
        <w:numPr>
          <w:ilvl w:val="0"/>
          <w:numId w:val="3"/>
        </w:numPr>
        <w:ind w:left="714" w:hanging="357"/>
        <w:contextualSpacing w:val="0"/>
      </w:pPr>
      <w:r>
        <w:t xml:space="preserve">Si tu equipo tuviera un accesorio de lubricación automática, revisá su nivel de aceite y rellenalo si es </w:t>
      </w:r>
      <w:r>
        <w:t>necesario.</w:t>
      </w:r>
    </w:p>
    <w:p w14:paraId="42BB806B" w14:textId="5B5AD716" w:rsidR="009E7A36" w:rsidRDefault="009E7A36" w:rsidP="001B0DC8">
      <w:pPr>
        <w:pStyle w:val="Prrafodelista"/>
        <w:numPr>
          <w:ilvl w:val="0"/>
          <w:numId w:val="3"/>
        </w:numPr>
        <w:ind w:left="714" w:hanging="357"/>
        <w:contextualSpacing w:val="0"/>
      </w:pPr>
      <w:r>
        <w:t>Inspeccion</w:t>
      </w:r>
      <w:r>
        <w:t>á</w:t>
      </w:r>
      <w:r>
        <w:t xml:space="preserve"> visualmente la </w:t>
      </w:r>
      <w:r>
        <w:t xml:space="preserve">guarda </w:t>
      </w:r>
      <w:r>
        <w:t>para</w:t>
      </w:r>
      <w:r w:rsidR="003616D0">
        <w:rPr>
          <w:rStyle w:val="Refdecomentario"/>
        </w:rPr>
        <w:t xml:space="preserve"> </w:t>
      </w:r>
      <w:r>
        <w:t>detectar grietas o astillas. Cualquier daño debe notificarse inmediatamente a</w:t>
      </w:r>
      <w:r>
        <w:t>l encargado general del laboratorio y a la fábrica</w:t>
      </w:r>
      <w:r>
        <w:t xml:space="preserve"> Denford </w:t>
      </w:r>
      <w:r>
        <w:t>para</w:t>
      </w:r>
      <w:r>
        <w:t xml:space="preserve"> obtener un reemplazo adecuado sin demora</w:t>
      </w:r>
      <w:r>
        <w:t>s.</w:t>
      </w:r>
      <w:r w:rsidR="00966BD2">
        <w:t xml:space="preserve"> Nuestro código para la guarda es </w:t>
      </w:r>
      <w:r w:rsidR="00966BD2" w:rsidRPr="00966BD2">
        <w:rPr>
          <w:i/>
          <w:iCs/>
        </w:rPr>
        <w:t>MT2/0620</w:t>
      </w:r>
    </w:p>
    <w:p w14:paraId="2E45C750" w14:textId="4998511F" w:rsidR="00966BD2" w:rsidRDefault="00966BD2" w:rsidP="00966BD2">
      <w:pPr>
        <w:pStyle w:val="Ttulo1"/>
      </w:pPr>
      <w:r>
        <w:t>Cada 2 meses</w:t>
      </w:r>
    </w:p>
    <w:p w14:paraId="6F421B42" w14:textId="5682C009" w:rsidR="00966BD2" w:rsidRDefault="00966BD2" w:rsidP="001B0DC8">
      <w:pPr>
        <w:pStyle w:val="Prrafodelista"/>
        <w:numPr>
          <w:ilvl w:val="0"/>
          <w:numId w:val="4"/>
        </w:numPr>
        <w:ind w:left="714" w:hanging="357"/>
        <w:contextualSpacing w:val="0"/>
      </w:pPr>
      <w:r>
        <w:t>Revisá las conexiones eléctricas.</w:t>
      </w:r>
    </w:p>
    <w:p w14:paraId="561C9B80" w14:textId="7E9F5D1D" w:rsidR="00966BD2" w:rsidRDefault="00966BD2" w:rsidP="001B0DC8">
      <w:pPr>
        <w:pStyle w:val="Prrafodelista"/>
        <w:numPr>
          <w:ilvl w:val="0"/>
          <w:numId w:val="4"/>
        </w:numPr>
        <w:ind w:left="714" w:hanging="357"/>
        <w:contextualSpacing w:val="0"/>
      </w:pPr>
      <w:r>
        <w:t>Revis</w:t>
      </w:r>
      <w:r>
        <w:t>á</w:t>
      </w:r>
      <w:r>
        <w:t xml:space="preserve"> y limpi</w:t>
      </w:r>
      <w:r>
        <w:t>á</w:t>
      </w:r>
      <w:r>
        <w:t xml:space="preserve"> a fondo todos los componentes del sistema de herramientas</w:t>
      </w:r>
      <w:r>
        <w:t xml:space="preserve"> (portas, carro, eventualmente charriot, etc)</w:t>
      </w:r>
      <w:r>
        <w:t>.</w:t>
      </w:r>
    </w:p>
    <w:p w14:paraId="22866654" w14:textId="660CA6FE" w:rsidR="00966BD2" w:rsidRDefault="00966BD2" w:rsidP="001B0DC8">
      <w:pPr>
        <w:pStyle w:val="Prrafodelista"/>
        <w:numPr>
          <w:ilvl w:val="0"/>
          <w:numId w:val="4"/>
        </w:numPr>
        <w:ind w:left="714" w:hanging="357"/>
        <w:contextualSpacing w:val="0"/>
      </w:pPr>
      <w:r>
        <w:t xml:space="preserve">Asegurate de que ningún cable </w:t>
      </w:r>
      <w:r>
        <w:t>esté doblado</w:t>
      </w:r>
      <w:r>
        <w:t>, mordido o roto</w:t>
      </w:r>
      <w:r>
        <w:t>.</w:t>
      </w:r>
    </w:p>
    <w:p w14:paraId="19105C6A" w14:textId="366ABD66" w:rsidR="00966BD2" w:rsidRDefault="00966BD2" w:rsidP="001B0DC8">
      <w:pPr>
        <w:pStyle w:val="Prrafodelista"/>
        <w:numPr>
          <w:ilvl w:val="0"/>
          <w:numId w:val="4"/>
        </w:numPr>
        <w:ind w:left="714" w:hanging="357"/>
        <w:contextualSpacing w:val="0"/>
      </w:pPr>
      <w:r>
        <w:t>Compr</w:t>
      </w:r>
      <w:r>
        <w:t>obá q</w:t>
      </w:r>
      <w:r>
        <w:t>ue las bisagras de la puerta tengan la tensión correcta y aj</w:t>
      </w:r>
      <w:r>
        <w:t xml:space="preserve">ustalas </w:t>
      </w:r>
      <w:r>
        <w:t>si es necesario.</w:t>
      </w:r>
    </w:p>
    <w:p w14:paraId="0B547286" w14:textId="1492FE82" w:rsidR="00966BD2" w:rsidRPr="00966BD2" w:rsidRDefault="00966BD2" w:rsidP="001B0DC8">
      <w:pPr>
        <w:pStyle w:val="Prrafodelista"/>
        <w:numPr>
          <w:ilvl w:val="0"/>
          <w:numId w:val="4"/>
        </w:numPr>
        <w:ind w:left="714" w:hanging="357"/>
        <w:contextualSpacing w:val="0"/>
      </w:pPr>
      <w:r>
        <w:t xml:space="preserve">Si, después de apretar completamente a mano el tornillo central de todas las bisagras con una herramienta adecuada, la puerta se cae al soltarla desde una posición 15 grados por delante de la vertical, </w:t>
      </w:r>
      <w:r>
        <w:t xml:space="preserve">precisás conseguir </w:t>
      </w:r>
      <w:r>
        <w:t>e instalar bisagras nuevas sin demora</w:t>
      </w:r>
      <w:r>
        <w:t>s</w:t>
      </w:r>
      <w:r>
        <w:t>.</w:t>
      </w:r>
      <w:r>
        <w:t xml:space="preserve"> Nuestro número de código para las bisagras es </w:t>
      </w:r>
      <w:r w:rsidRPr="00966BD2">
        <w:rPr>
          <w:i/>
          <w:iCs/>
        </w:rPr>
        <w:t>BI01229</w:t>
      </w:r>
    </w:p>
    <w:p w14:paraId="6CE14356" w14:textId="77777777" w:rsidR="00966BD2" w:rsidRDefault="00966BD2" w:rsidP="00966BD2">
      <w:pPr>
        <w:pStyle w:val="Ttulo1"/>
      </w:pPr>
      <w:r>
        <w:lastRenderedPageBreak/>
        <w:t>Cada 3 meses</w:t>
      </w:r>
    </w:p>
    <w:p w14:paraId="09AE55B3" w14:textId="7F222CA7" w:rsidR="00966BD2" w:rsidRDefault="00966BD2" w:rsidP="00966BD2">
      <w:r>
        <w:t>• Limpi</w:t>
      </w:r>
      <w:r>
        <w:t>á</w:t>
      </w:r>
      <w:r>
        <w:t xml:space="preserve"> los micro</w:t>
      </w:r>
      <w:r>
        <w:t>switches de final de carrera como describimos más abajo</w:t>
      </w:r>
      <w:r>
        <w:t>.</w:t>
      </w:r>
    </w:p>
    <w:p w14:paraId="001A7226" w14:textId="44675E52" w:rsidR="00966BD2" w:rsidRDefault="00966BD2" w:rsidP="00966BD2">
      <w:r>
        <w:t xml:space="preserve">• </w:t>
      </w:r>
      <w:r>
        <w:t xml:space="preserve">Revisá la </w:t>
      </w:r>
      <w:r>
        <w:t xml:space="preserve">seguridad de los pernos </w:t>
      </w:r>
      <w:r>
        <w:t xml:space="preserve">con los que se monta el </w:t>
      </w:r>
      <w:r>
        <w:t>motor del husillo.</w:t>
      </w:r>
    </w:p>
    <w:p w14:paraId="1199BF2D" w14:textId="60EC77D1" w:rsidR="00966BD2" w:rsidRDefault="00966BD2" w:rsidP="00966BD2">
      <w:r>
        <w:t>• Revis</w:t>
      </w:r>
      <w:r>
        <w:t>á</w:t>
      </w:r>
      <w:r>
        <w:t xml:space="preserve"> y ajust</w:t>
      </w:r>
      <w:r>
        <w:t>á</w:t>
      </w:r>
      <w:r>
        <w:t xml:space="preserve"> la correa de transmisión del husillo.</w:t>
      </w:r>
    </w:p>
    <w:p w14:paraId="5247CAA2" w14:textId="023E3ACC" w:rsidR="00966BD2" w:rsidRDefault="00966BD2" w:rsidP="00966BD2">
      <w:r>
        <w:t>• Revis</w:t>
      </w:r>
      <w:r>
        <w:t>á</w:t>
      </w:r>
      <w:r>
        <w:t xml:space="preserve"> el desgaste de las correderas.</w:t>
      </w:r>
    </w:p>
    <w:p w14:paraId="4715B02F" w14:textId="4E496BA7" w:rsidR="00966BD2" w:rsidRDefault="00966BD2" w:rsidP="00966BD2">
      <w:r>
        <w:t>• Revis</w:t>
      </w:r>
      <w:r>
        <w:t>á</w:t>
      </w:r>
      <w:r>
        <w:t xml:space="preserve"> y ajust</w:t>
      </w:r>
      <w:r>
        <w:t>á</w:t>
      </w:r>
      <w:r>
        <w:t xml:space="preserve"> las guías.</w:t>
      </w:r>
    </w:p>
    <w:p w14:paraId="615B14DF" w14:textId="1F5BD260" w:rsidR="00966BD2" w:rsidRDefault="003C7A92" w:rsidP="001B0DC8">
      <w:pPr>
        <w:pStyle w:val="Ttulo"/>
        <w:spacing w:before="120"/>
        <w:contextualSpacing w:val="0"/>
        <w:rPr>
          <w:color w:val="2E74B5" w:themeColor="accent1" w:themeShade="BF"/>
        </w:rPr>
      </w:pPr>
      <w:r>
        <w:rPr>
          <w:color w:val="2E74B5" w:themeColor="accent1" w:themeShade="BF"/>
        </w:rPr>
        <w:t>¿Dónde lubricar al Microturn Pro?</w:t>
      </w:r>
    </w:p>
    <w:p w14:paraId="4951D7D9" w14:textId="77777777" w:rsidR="00C11EEB" w:rsidRDefault="00C11EEB" w:rsidP="00966BD2">
      <w:pPr>
        <w:pStyle w:val="Ttulo1"/>
      </w:pPr>
      <w:r>
        <w:rPr>
          <w:noProof/>
        </w:rPr>
        <w:drawing>
          <wp:inline distT="0" distB="0" distL="0" distR="0" wp14:anchorId="62EFD3E5" wp14:editId="46C976F9">
            <wp:extent cx="6390005" cy="3137535"/>
            <wp:effectExtent l="0" t="0" r="0" b="5715"/>
            <wp:docPr id="86703957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039571" name="Imagen 867039571"/>
                    <pic:cNvPicPr/>
                  </pic:nvPicPr>
                  <pic:blipFill>
                    <a:blip r:embed="rId9">
                      <a:extLst>
                        <a:ext uri="{28A0092B-C50C-407E-A947-70E740481C1C}">
                          <a14:useLocalDpi xmlns:a14="http://schemas.microsoft.com/office/drawing/2010/main" val="0"/>
                        </a:ext>
                      </a:extLst>
                    </a:blip>
                    <a:stretch>
                      <a:fillRect/>
                    </a:stretch>
                  </pic:blipFill>
                  <pic:spPr>
                    <a:xfrm>
                      <a:off x="0" y="0"/>
                      <a:ext cx="6390005" cy="3137535"/>
                    </a:xfrm>
                    <a:prstGeom prst="rect">
                      <a:avLst/>
                    </a:prstGeom>
                  </pic:spPr>
                </pic:pic>
              </a:graphicData>
            </a:graphic>
          </wp:inline>
        </w:drawing>
      </w:r>
    </w:p>
    <w:p w14:paraId="1CB52442" w14:textId="382433C3" w:rsidR="00C11EEB" w:rsidRDefault="00C11EEB" w:rsidP="00C11EEB">
      <w:r>
        <w:t xml:space="preserve">Después de la limpieza diaria, debés lubricar (también </w:t>
      </w:r>
      <w:r w:rsidRPr="00C11EEB">
        <w:rPr>
          <w:b/>
          <w:bCs/>
        </w:rPr>
        <w:t>diariamente</w:t>
      </w:r>
      <w:r>
        <w:t xml:space="preserve">) las </w:t>
      </w:r>
      <w:r w:rsidRPr="00C11EEB">
        <w:rPr>
          <w:b/>
          <w:bCs/>
        </w:rPr>
        <w:t>guías y gusanos</w:t>
      </w:r>
      <w:r>
        <w:t xml:space="preserve"> con un aceite li</w:t>
      </w:r>
      <w:r>
        <w:t xml:space="preserve">iviano </w:t>
      </w:r>
      <w:r>
        <w:t>para máquinas, aceite para máquinas de coser o aceite 3 en 1</w:t>
      </w:r>
      <w:r>
        <w:t>.</w:t>
      </w:r>
    </w:p>
    <w:p w14:paraId="0F4EC681" w14:textId="6122DAA6" w:rsidR="00C11EEB" w:rsidRDefault="00F61136" w:rsidP="00F61136">
      <w:pPr>
        <w:pStyle w:val="Ttulo2"/>
      </w:pPr>
      <w:r>
        <w:t>Notas muy importantes</w:t>
      </w:r>
    </w:p>
    <w:p w14:paraId="34D5CF0A" w14:textId="6AA18088" w:rsidR="00F61136" w:rsidRDefault="00F61136" w:rsidP="00F61136">
      <w:pPr>
        <w:pStyle w:val="Prrafodelista"/>
        <w:numPr>
          <w:ilvl w:val="0"/>
          <w:numId w:val="7"/>
        </w:numPr>
      </w:pPr>
      <w:r>
        <w:t>Acostumbrate a usar gafas de seguridad y una mascarilla</w:t>
      </w:r>
      <w:r w:rsidR="00C86BD0">
        <w:t xml:space="preserve"> al hacer estos mantenimientos.</w:t>
      </w:r>
    </w:p>
    <w:p w14:paraId="5BA235C1" w14:textId="0C28A67D" w:rsidR="00C86BD0" w:rsidRDefault="00C86BD0" w:rsidP="00F61136">
      <w:pPr>
        <w:pStyle w:val="Prrafodelista"/>
        <w:numPr>
          <w:ilvl w:val="0"/>
          <w:numId w:val="7"/>
        </w:numPr>
      </w:pPr>
      <w:r w:rsidRPr="00C86BD0">
        <w:rPr>
          <w:b/>
          <w:bCs/>
        </w:rPr>
        <w:t>No uses productos en aerosol</w:t>
      </w:r>
      <w:r>
        <w:t>, porque el propelente que usan es MUY inflamable y en algunos casos se pueden generar explosiones (gas propelente + aire + recinto cerrado + chispas eléctricas y/o entre piezas metálicas = …)</w:t>
      </w:r>
    </w:p>
    <w:p w14:paraId="09AAF387" w14:textId="30D56771" w:rsidR="00C86BD0" w:rsidRDefault="00C86BD0" w:rsidP="00F61136">
      <w:pPr>
        <w:pStyle w:val="Prrafodelista"/>
        <w:numPr>
          <w:ilvl w:val="0"/>
          <w:numId w:val="7"/>
        </w:numPr>
      </w:pPr>
      <w:r>
        <w:t>El CNC tiene un corte eléctrico (interlock) que quita la energía eléctrica a todos los componentes interiores cuando abrís la guarda. Igualmente, el momento de inercia te puede jugar una mala pasada. Tené paciencia y esperá a que el husillo se detenga completamente antes de tratar de abrir la guarda.</w:t>
      </w:r>
    </w:p>
    <w:p w14:paraId="142B1E2C" w14:textId="4DD42A6F" w:rsidR="00C86BD0" w:rsidRDefault="00C86BD0" w:rsidP="00F61136">
      <w:pPr>
        <w:pStyle w:val="Prrafodelista"/>
        <w:numPr>
          <w:ilvl w:val="0"/>
          <w:numId w:val="7"/>
        </w:numPr>
      </w:pPr>
      <w:r>
        <w:t>Las herramientas de corte, además de cortar pueden también quemar según el trabajo que hayas estado haciendo: ¡cuidado!</w:t>
      </w:r>
    </w:p>
    <w:p w14:paraId="67C879F3" w14:textId="12C0F0B0" w:rsidR="00C86BD0" w:rsidRDefault="002B1449" w:rsidP="002B1449">
      <w:pPr>
        <w:pStyle w:val="Ttulo1"/>
      </w:pPr>
      <w:r>
        <w:lastRenderedPageBreak/>
        <w:t>Lubricación de guías y gusanos</w:t>
      </w:r>
    </w:p>
    <w:p w14:paraId="0DDEA960" w14:textId="75226644" w:rsidR="002B1449" w:rsidRDefault="00B407AF" w:rsidP="002B1449">
      <w:pPr>
        <w:pStyle w:val="Ttulo2"/>
      </w:pPr>
      <w:r w:rsidRPr="002B1449">
        <w:rPr>
          <w:noProof/>
        </w:rPr>
        <w:drawing>
          <wp:anchor distT="0" distB="0" distL="114300" distR="114300" simplePos="0" relativeHeight="251659264" behindDoc="0" locked="0" layoutInCell="1" allowOverlap="1" wp14:anchorId="4D204DC4" wp14:editId="43BA4546">
            <wp:simplePos x="0" y="0"/>
            <wp:positionH relativeFrom="margin">
              <wp:align>right</wp:align>
            </wp:positionH>
            <wp:positionV relativeFrom="paragraph">
              <wp:posOffset>239742</wp:posOffset>
            </wp:positionV>
            <wp:extent cx="2613600" cy="1749600"/>
            <wp:effectExtent l="0" t="0" r="0" b="3175"/>
            <wp:wrapSquare wrapText="left"/>
            <wp:docPr id="189094180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3600" cy="174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1449">
        <w:t>Eje Z</w:t>
      </w:r>
    </w:p>
    <w:p w14:paraId="521419EE" w14:textId="5E3EAD43" w:rsidR="002B1449" w:rsidRDefault="002B1449" w:rsidP="00B407AF">
      <w:pPr>
        <w:pStyle w:val="Ttulo2"/>
        <w:numPr>
          <w:ilvl w:val="0"/>
          <w:numId w:val="8"/>
        </w:numPr>
        <w:rPr>
          <w:rFonts w:ascii="Verdana" w:eastAsiaTheme="minorHAnsi" w:hAnsi="Verdana" w:cstheme="minorBidi"/>
          <w:color w:val="auto"/>
          <w:sz w:val="20"/>
          <w:szCs w:val="22"/>
        </w:rPr>
      </w:pPr>
      <w:r>
        <w:rPr>
          <w:rFonts w:ascii="Verdana" w:eastAsiaTheme="minorHAnsi" w:hAnsi="Verdana" w:cstheme="minorBidi"/>
          <w:color w:val="auto"/>
          <w:sz w:val="20"/>
          <w:szCs w:val="22"/>
        </w:rPr>
        <w:t xml:space="preserve">Llevá el carro del CNC </w:t>
      </w:r>
      <w:r w:rsidRPr="002B1449">
        <w:rPr>
          <w:rFonts w:ascii="Verdana" w:eastAsiaTheme="minorHAnsi" w:hAnsi="Verdana" w:cstheme="minorBidi"/>
          <w:color w:val="auto"/>
          <w:sz w:val="20"/>
          <w:szCs w:val="22"/>
        </w:rPr>
        <w:t xml:space="preserve">completamente hacia la derecha para acceder </w:t>
      </w:r>
      <w:r>
        <w:rPr>
          <w:rFonts w:ascii="Verdana" w:eastAsiaTheme="minorHAnsi" w:hAnsi="Verdana" w:cstheme="minorBidi"/>
          <w:color w:val="auto"/>
          <w:sz w:val="20"/>
          <w:szCs w:val="22"/>
        </w:rPr>
        <w:t xml:space="preserve">al gusano y </w:t>
      </w:r>
      <w:r w:rsidRPr="002B1449">
        <w:rPr>
          <w:rFonts w:ascii="Verdana" w:eastAsiaTheme="minorHAnsi" w:hAnsi="Verdana" w:cstheme="minorBidi"/>
          <w:color w:val="auto"/>
          <w:sz w:val="20"/>
          <w:szCs w:val="22"/>
        </w:rPr>
        <w:t xml:space="preserve">la guía de la bancada. El </w:t>
      </w:r>
      <w:r>
        <w:rPr>
          <w:rFonts w:ascii="Verdana" w:eastAsiaTheme="minorHAnsi" w:hAnsi="Verdana" w:cstheme="minorBidi"/>
          <w:color w:val="auto"/>
          <w:sz w:val="20"/>
          <w:szCs w:val="22"/>
        </w:rPr>
        <w:t>gusano está detrás de la bancada</w:t>
      </w:r>
      <w:r w:rsidRPr="002B1449">
        <w:rPr>
          <w:rFonts w:ascii="Verdana" w:eastAsiaTheme="minorHAnsi" w:hAnsi="Verdana" w:cstheme="minorBidi"/>
          <w:color w:val="auto"/>
          <w:sz w:val="20"/>
          <w:szCs w:val="22"/>
        </w:rPr>
        <w:t>. La guía</w:t>
      </w:r>
      <w:r>
        <w:rPr>
          <w:rFonts w:ascii="Verdana" w:eastAsiaTheme="minorHAnsi" w:hAnsi="Verdana" w:cstheme="minorBidi"/>
          <w:color w:val="auto"/>
          <w:sz w:val="20"/>
          <w:szCs w:val="22"/>
        </w:rPr>
        <w:t xml:space="preserve">, en cambio, </w:t>
      </w:r>
      <w:r w:rsidRPr="002B1449">
        <w:rPr>
          <w:rFonts w:ascii="Verdana" w:eastAsiaTheme="minorHAnsi" w:hAnsi="Verdana" w:cstheme="minorBidi"/>
          <w:color w:val="auto"/>
          <w:sz w:val="20"/>
          <w:szCs w:val="22"/>
        </w:rPr>
        <w:t xml:space="preserve">es visible desde </w:t>
      </w:r>
      <w:r>
        <w:rPr>
          <w:rFonts w:ascii="Verdana" w:eastAsiaTheme="minorHAnsi" w:hAnsi="Verdana" w:cstheme="minorBidi"/>
          <w:color w:val="auto"/>
          <w:sz w:val="20"/>
          <w:szCs w:val="22"/>
        </w:rPr>
        <w:t>el frente</w:t>
      </w:r>
      <w:r w:rsidRPr="002B1449">
        <w:rPr>
          <w:rFonts w:ascii="Verdana" w:eastAsiaTheme="minorHAnsi" w:hAnsi="Verdana" w:cstheme="minorBidi"/>
          <w:color w:val="auto"/>
          <w:sz w:val="20"/>
          <w:szCs w:val="22"/>
        </w:rPr>
        <w:t>.</w:t>
      </w:r>
    </w:p>
    <w:p w14:paraId="152EFE74" w14:textId="76F8B215" w:rsidR="002B1449" w:rsidRPr="002B1449" w:rsidRDefault="00B407AF" w:rsidP="00B407AF">
      <w:pPr>
        <w:pStyle w:val="Ttulo2"/>
        <w:numPr>
          <w:ilvl w:val="0"/>
          <w:numId w:val="8"/>
        </w:numPr>
        <w:rPr>
          <w:rFonts w:ascii="Verdana" w:eastAsiaTheme="minorHAnsi" w:hAnsi="Verdana" w:cstheme="minorBidi"/>
          <w:color w:val="auto"/>
          <w:sz w:val="20"/>
          <w:szCs w:val="22"/>
        </w:rPr>
      </w:pPr>
      <w:r>
        <w:rPr>
          <w:rFonts w:ascii="Verdana" w:eastAsiaTheme="minorHAnsi" w:hAnsi="Verdana" w:cstheme="minorBidi"/>
          <w:color w:val="auto"/>
          <w:sz w:val="20"/>
          <w:szCs w:val="22"/>
        </w:rPr>
        <w:t xml:space="preserve">Usando un aplicador de lubricante, bombealo directamente </w:t>
      </w:r>
      <w:r w:rsidR="002B1449" w:rsidRPr="002B1449">
        <w:rPr>
          <w:rFonts w:ascii="Verdana" w:eastAsiaTheme="minorHAnsi" w:hAnsi="Verdana" w:cstheme="minorBidi"/>
          <w:color w:val="auto"/>
          <w:sz w:val="20"/>
          <w:szCs w:val="22"/>
        </w:rPr>
        <w:t xml:space="preserve">sobre la superficie expuesta del </w:t>
      </w:r>
      <w:r>
        <w:rPr>
          <w:rFonts w:ascii="Verdana" w:eastAsiaTheme="minorHAnsi" w:hAnsi="Verdana" w:cstheme="minorBidi"/>
          <w:color w:val="auto"/>
          <w:sz w:val="20"/>
          <w:szCs w:val="22"/>
        </w:rPr>
        <w:t xml:space="preserve">gusano </w:t>
      </w:r>
      <w:r w:rsidR="002B1449" w:rsidRPr="002B1449">
        <w:rPr>
          <w:rFonts w:ascii="Verdana" w:eastAsiaTheme="minorHAnsi" w:hAnsi="Verdana" w:cstheme="minorBidi"/>
          <w:color w:val="auto"/>
          <w:sz w:val="20"/>
          <w:szCs w:val="22"/>
        </w:rPr>
        <w:t>y las dos guías.</w:t>
      </w:r>
    </w:p>
    <w:p w14:paraId="0C034522" w14:textId="3CAB19C9" w:rsidR="00B407AF" w:rsidRDefault="00B407AF" w:rsidP="00B407AF">
      <w:pPr>
        <w:pStyle w:val="Ttulo2"/>
        <w:numPr>
          <w:ilvl w:val="0"/>
          <w:numId w:val="8"/>
        </w:numPr>
        <w:rPr>
          <w:rFonts w:ascii="Verdana" w:eastAsiaTheme="minorHAnsi" w:hAnsi="Verdana" w:cstheme="minorBidi"/>
          <w:color w:val="auto"/>
          <w:sz w:val="20"/>
          <w:szCs w:val="22"/>
        </w:rPr>
      </w:pPr>
      <w:r w:rsidRPr="00B407AF">
        <w:drawing>
          <wp:anchor distT="0" distB="0" distL="114300" distR="114300" simplePos="0" relativeHeight="251660288" behindDoc="0" locked="0" layoutInCell="1" allowOverlap="1" wp14:anchorId="22D0798A" wp14:editId="05A47BDE">
            <wp:simplePos x="0" y="0"/>
            <wp:positionH relativeFrom="margin">
              <wp:posOffset>4145208</wp:posOffset>
            </wp:positionH>
            <wp:positionV relativeFrom="paragraph">
              <wp:posOffset>503687</wp:posOffset>
            </wp:positionV>
            <wp:extent cx="2224405" cy="1548130"/>
            <wp:effectExtent l="0" t="0" r="4445" b="0"/>
            <wp:wrapSquare wrapText="left"/>
            <wp:docPr id="5444102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10202"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24405" cy="1548130"/>
                    </a:xfrm>
                    <a:prstGeom prst="rect">
                      <a:avLst/>
                    </a:prstGeom>
                  </pic:spPr>
                </pic:pic>
              </a:graphicData>
            </a:graphic>
            <wp14:sizeRelH relativeFrom="margin">
              <wp14:pctWidth>0</wp14:pctWidth>
            </wp14:sizeRelH>
            <wp14:sizeRelV relativeFrom="margin">
              <wp14:pctHeight>0</wp14:pctHeight>
            </wp14:sizeRelV>
          </wp:anchor>
        </w:drawing>
      </w:r>
      <w:r>
        <w:rPr>
          <w:rFonts w:ascii="Verdana" w:eastAsiaTheme="minorHAnsi" w:hAnsi="Verdana" w:cstheme="minorBidi"/>
          <w:color w:val="auto"/>
          <w:sz w:val="20"/>
          <w:szCs w:val="22"/>
        </w:rPr>
        <w:t xml:space="preserve">Llevá </w:t>
      </w:r>
      <w:r w:rsidR="002B1449" w:rsidRPr="002B1449">
        <w:rPr>
          <w:rFonts w:ascii="Verdana" w:eastAsiaTheme="minorHAnsi" w:hAnsi="Verdana" w:cstheme="minorBidi"/>
          <w:color w:val="auto"/>
          <w:sz w:val="20"/>
          <w:szCs w:val="22"/>
        </w:rPr>
        <w:t>el carro completamente hacia la izquierda para acceder a</w:t>
      </w:r>
      <w:r>
        <w:rPr>
          <w:rFonts w:ascii="Verdana" w:eastAsiaTheme="minorHAnsi" w:hAnsi="Verdana" w:cstheme="minorBidi"/>
          <w:color w:val="auto"/>
          <w:sz w:val="20"/>
          <w:szCs w:val="22"/>
        </w:rPr>
        <w:t xml:space="preserve"> los extremos opuestos del gusano y </w:t>
      </w:r>
      <w:r w:rsidR="002B1449" w:rsidRPr="002B1449">
        <w:rPr>
          <w:rFonts w:ascii="Verdana" w:eastAsiaTheme="minorHAnsi" w:hAnsi="Verdana" w:cstheme="minorBidi"/>
          <w:color w:val="auto"/>
          <w:sz w:val="20"/>
          <w:szCs w:val="22"/>
        </w:rPr>
        <w:t xml:space="preserve">las guías. </w:t>
      </w:r>
    </w:p>
    <w:p w14:paraId="46E477B7" w14:textId="348FFC01" w:rsidR="002B1449" w:rsidRPr="002B1449" w:rsidRDefault="002B1449" w:rsidP="00B407AF">
      <w:pPr>
        <w:pStyle w:val="Ttulo2"/>
        <w:numPr>
          <w:ilvl w:val="0"/>
          <w:numId w:val="8"/>
        </w:numPr>
        <w:rPr>
          <w:rFonts w:ascii="Verdana" w:eastAsiaTheme="minorHAnsi" w:hAnsi="Verdana" w:cstheme="minorBidi"/>
          <w:color w:val="auto"/>
          <w:sz w:val="20"/>
          <w:szCs w:val="22"/>
        </w:rPr>
      </w:pPr>
      <w:r w:rsidRPr="002B1449">
        <w:rPr>
          <w:rFonts w:ascii="Verdana" w:eastAsiaTheme="minorHAnsi" w:hAnsi="Verdana" w:cstheme="minorBidi"/>
          <w:color w:val="auto"/>
          <w:sz w:val="20"/>
          <w:szCs w:val="22"/>
        </w:rPr>
        <w:t>Bombe</w:t>
      </w:r>
      <w:r w:rsidR="00B407AF">
        <w:rPr>
          <w:rFonts w:ascii="Verdana" w:eastAsiaTheme="minorHAnsi" w:hAnsi="Verdana" w:cstheme="minorBidi"/>
          <w:color w:val="auto"/>
          <w:sz w:val="20"/>
          <w:szCs w:val="22"/>
        </w:rPr>
        <w:t>á</w:t>
      </w:r>
      <w:r w:rsidRPr="002B1449">
        <w:rPr>
          <w:rFonts w:ascii="Verdana" w:eastAsiaTheme="minorHAnsi" w:hAnsi="Verdana" w:cstheme="minorBidi"/>
          <w:color w:val="auto"/>
          <w:sz w:val="20"/>
          <w:szCs w:val="22"/>
        </w:rPr>
        <w:t xml:space="preserve"> </w:t>
      </w:r>
      <w:r w:rsidR="00B407AF">
        <w:rPr>
          <w:rFonts w:ascii="Verdana" w:eastAsiaTheme="minorHAnsi" w:hAnsi="Verdana" w:cstheme="minorBidi"/>
          <w:color w:val="auto"/>
          <w:sz w:val="20"/>
          <w:szCs w:val="22"/>
        </w:rPr>
        <w:t xml:space="preserve">el </w:t>
      </w:r>
      <w:r w:rsidRPr="002B1449">
        <w:rPr>
          <w:rFonts w:ascii="Verdana" w:eastAsiaTheme="minorHAnsi" w:hAnsi="Verdana" w:cstheme="minorBidi"/>
          <w:color w:val="auto"/>
          <w:sz w:val="20"/>
          <w:szCs w:val="22"/>
        </w:rPr>
        <w:t xml:space="preserve">aceite </w:t>
      </w:r>
      <w:r w:rsidR="00B407AF">
        <w:rPr>
          <w:rFonts w:ascii="Verdana" w:eastAsiaTheme="minorHAnsi" w:hAnsi="Verdana" w:cstheme="minorBidi"/>
          <w:color w:val="auto"/>
          <w:sz w:val="20"/>
          <w:szCs w:val="22"/>
        </w:rPr>
        <w:t>sobre las partes que faltan</w:t>
      </w:r>
      <w:r w:rsidRPr="002B1449">
        <w:rPr>
          <w:rFonts w:ascii="Verdana" w:eastAsiaTheme="minorHAnsi" w:hAnsi="Verdana" w:cstheme="minorBidi"/>
          <w:color w:val="auto"/>
          <w:sz w:val="20"/>
          <w:szCs w:val="22"/>
        </w:rPr>
        <w:t>.</w:t>
      </w:r>
      <w:r w:rsidR="00B407AF" w:rsidRPr="00B407AF">
        <w:t xml:space="preserve"> </w:t>
      </w:r>
    </w:p>
    <w:p w14:paraId="5C556DF8" w14:textId="4B7D2F77" w:rsidR="00B407AF" w:rsidRDefault="002B1449" w:rsidP="00B407AF">
      <w:pPr>
        <w:pStyle w:val="Prrafodelista"/>
        <w:numPr>
          <w:ilvl w:val="0"/>
          <w:numId w:val="8"/>
        </w:numPr>
      </w:pPr>
      <w:r w:rsidRPr="002B1449">
        <w:t xml:space="preserve">Finalmente, </w:t>
      </w:r>
      <w:r w:rsidR="00B407AF">
        <w:t>mové el carro a izquierda y derecha varias veces para que el lubricante se distribuya de manera homogénea.</w:t>
      </w:r>
    </w:p>
    <w:p w14:paraId="6315E534" w14:textId="226FA429" w:rsidR="00B407AF" w:rsidRPr="00D0719E" w:rsidRDefault="00D0719E" w:rsidP="00D0719E">
      <w:pPr>
        <w:pStyle w:val="Ttulo3"/>
      </w:pPr>
      <w:r w:rsidRPr="00D0719E">
        <w:t>Nota:</w:t>
      </w:r>
    </w:p>
    <w:p w14:paraId="13F56F3E" w14:textId="2F1C751F" w:rsidR="00D0719E" w:rsidRDefault="00D0719E" w:rsidP="00D0719E">
      <w:pPr>
        <w:pStyle w:val="Prrafodelista"/>
        <w:numPr>
          <w:ilvl w:val="0"/>
          <w:numId w:val="9"/>
        </w:numPr>
      </w:pPr>
      <w:r>
        <w:t>Si no te orientás con la ubicación del gusano, podés usar un espejo para revisarlo las primeras veces.</w:t>
      </w:r>
    </w:p>
    <w:p w14:paraId="3A76E43A" w14:textId="24447852" w:rsidR="00D0719E" w:rsidRDefault="00D0719E" w:rsidP="00D0719E">
      <w:pPr>
        <w:pStyle w:val="Ttulo2"/>
      </w:pPr>
      <w:r w:rsidRPr="00D0719E">
        <w:rPr>
          <w:noProof/>
        </w:rPr>
        <w:drawing>
          <wp:anchor distT="0" distB="0" distL="114300" distR="114300" simplePos="0" relativeHeight="251661312" behindDoc="0" locked="0" layoutInCell="1" allowOverlap="1" wp14:anchorId="1B5A22F9" wp14:editId="3788FE13">
            <wp:simplePos x="0" y="0"/>
            <wp:positionH relativeFrom="margin">
              <wp:posOffset>4204970</wp:posOffset>
            </wp:positionH>
            <wp:positionV relativeFrom="paragraph">
              <wp:posOffset>238760</wp:posOffset>
            </wp:positionV>
            <wp:extent cx="2174240" cy="2449830"/>
            <wp:effectExtent l="0" t="0" r="0" b="7620"/>
            <wp:wrapSquare wrapText="left"/>
            <wp:docPr id="172157013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4240" cy="2449830"/>
                    </a:xfrm>
                    <a:prstGeom prst="rect">
                      <a:avLst/>
                    </a:prstGeom>
                    <a:noFill/>
                    <a:ln>
                      <a:noFill/>
                    </a:ln>
                  </pic:spPr>
                </pic:pic>
              </a:graphicData>
            </a:graphic>
            <wp14:sizeRelH relativeFrom="margin">
              <wp14:pctWidth>0</wp14:pctWidth>
            </wp14:sizeRelH>
            <wp14:sizeRelV relativeFrom="margin">
              <wp14:pctHeight>0</wp14:pctHeight>
            </wp14:sizeRelV>
          </wp:anchor>
        </w:drawing>
      </w:r>
      <w:r>
        <w:t>Eje X</w:t>
      </w:r>
    </w:p>
    <w:p w14:paraId="0B2511C2" w14:textId="68DF54C9" w:rsidR="00D0719E" w:rsidRDefault="00D0719E" w:rsidP="00D0719E">
      <w:pPr>
        <w:pStyle w:val="Ttulo2"/>
        <w:numPr>
          <w:ilvl w:val="0"/>
          <w:numId w:val="8"/>
        </w:numPr>
        <w:rPr>
          <w:rFonts w:ascii="Verdana" w:eastAsiaTheme="minorHAnsi" w:hAnsi="Verdana" w:cstheme="minorBidi"/>
          <w:color w:val="auto"/>
          <w:sz w:val="20"/>
          <w:szCs w:val="22"/>
        </w:rPr>
      </w:pPr>
      <w:r>
        <w:rPr>
          <w:rFonts w:ascii="Verdana" w:eastAsiaTheme="minorHAnsi" w:hAnsi="Verdana" w:cstheme="minorBidi"/>
          <w:color w:val="auto"/>
          <w:sz w:val="20"/>
          <w:szCs w:val="22"/>
        </w:rPr>
        <w:t xml:space="preserve">Llevá el carro del CNC </w:t>
      </w:r>
      <w:r w:rsidRPr="002B1449">
        <w:rPr>
          <w:rFonts w:ascii="Verdana" w:eastAsiaTheme="minorHAnsi" w:hAnsi="Verdana" w:cstheme="minorBidi"/>
          <w:color w:val="auto"/>
          <w:sz w:val="20"/>
          <w:szCs w:val="22"/>
        </w:rPr>
        <w:t xml:space="preserve">completamente hacia </w:t>
      </w:r>
      <w:r w:rsidR="00045E71">
        <w:rPr>
          <w:rFonts w:ascii="Verdana" w:eastAsiaTheme="minorHAnsi" w:hAnsi="Verdana" w:cstheme="minorBidi"/>
          <w:color w:val="auto"/>
          <w:sz w:val="20"/>
          <w:szCs w:val="22"/>
        </w:rPr>
        <w:t xml:space="preserve">arriba </w:t>
      </w:r>
      <w:r w:rsidRPr="002B1449">
        <w:rPr>
          <w:rFonts w:ascii="Verdana" w:eastAsiaTheme="minorHAnsi" w:hAnsi="Verdana" w:cstheme="minorBidi"/>
          <w:color w:val="auto"/>
          <w:sz w:val="20"/>
          <w:szCs w:val="22"/>
        </w:rPr>
        <w:t xml:space="preserve">para acceder </w:t>
      </w:r>
      <w:r>
        <w:rPr>
          <w:rFonts w:ascii="Verdana" w:eastAsiaTheme="minorHAnsi" w:hAnsi="Verdana" w:cstheme="minorBidi"/>
          <w:color w:val="auto"/>
          <w:sz w:val="20"/>
          <w:szCs w:val="22"/>
        </w:rPr>
        <w:t xml:space="preserve">al gusano y </w:t>
      </w:r>
      <w:r w:rsidRPr="002B1449">
        <w:rPr>
          <w:rFonts w:ascii="Verdana" w:eastAsiaTheme="minorHAnsi" w:hAnsi="Verdana" w:cstheme="minorBidi"/>
          <w:color w:val="auto"/>
          <w:sz w:val="20"/>
          <w:szCs w:val="22"/>
        </w:rPr>
        <w:t>la guía de la bancada</w:t>
      </w:r>
      <w:r w:rsidR="00045E71">
        <w:rPr>
          <w:rFonts w:ascii="Verdana" w:eastAsiaTheme="minorHAnsi" w:hAnsi="Verdana" w:cstheme="minorBidi"/>
          <w:color w:val="auto"/>
          <w:sz w:val="20"/>
          <w:szCs w:val="22"/>
        </w:rPr>
        <w:t xml:space="preserve"> transversal</w:t>
      </w:r>
      <w:r w:rsidRPr="002B1449">
        <w:rPr>
          <w:rFonts w:ascii="Verdana" w:eastAsiaTheme="minorHAnsi" w:hAnsi="Verdana" w:cstheme="minorBidi"/>
          <w:color w:val="auto"/>
          <w:sz w:val="20"/>
          <w:szCs w:val="22"/>
        </w:rPr>
        <w:t xml:space="preserve">. El </w:t>
      </w:r>
      <w:r>
        <w:rPr>
          <w:rFonts w:ascii="Verdana" w:eastAsiaTheme="minorHAnsi" w:hAnsi="Verdana" w:cstheme="minorBidi"/>
          <w:color w:val="auto"/>
          <w:sz w:val="20"/>
          <w:szCs w:val="22"/>
        </w:rPr>
        <w:t>gusano está detrás de la bancada</w:t>
      </w:r>
      <w:r w:rsidRPr="002B1449">
        <w:rPr>
          <w:rFonts w:ascii="Verdana" w:eastAsiaTheme="minorHAnsi" w:hAnsi="Verdana" w:cstheme="minorBidi"/>
          <w:color w:val="auto"/>
          <w:sz w:val="20"/>
          <w:szCs w:val="22"/>
        </w:rPr>
        <w:t>. La guía</w:t>
      </w:r>
      <w:r>
        <w:rPr>
          <w:rFonts w:ascii="Verdana" w:eastAsiaTheme="minorHAnsi" w:hAnsi="Verdana" w:cstheme="minorBidi"/>
          <w:color w:val="auto"/>
          <w:sz w:val="20"/>
          <w:szCs w:val="22"/>
        </w:rPr>
        <w:t xml:space="preserve">, en cambio, </w:t>
      </w:r>
      <w:r w:rsidRPr="002B1449">
        <w:rPr>
          <w:rFonts w:ascii="Verdana" w:eastAsiaTheme="minorHAnsi" w:hAnsi="Verdana" w:cstheme="minorBidi"/>
          <w:color w:val="auto"/>
          <w:sz w:val="20"/>
          <w:szCs w:val="22"/>
        </w:rPr>
        <w:t xml:space="preserve">es visible desde </w:t>
      </w:r>
      <w:r>
        <w:rPr>
          <w:rFonts w:ascii="Verdana" w:eastAsiaTheme="minorHAnsi" w:hAnsi="Verdana" w:cstheme="minorBidi"/>
          <w:color w:val="auto"/>
          <w:sz w:val="20"/>
          <w:szCs w:val="22"/>
        </w:rPr>
        <w:t>el frente</w:t>
      </w:r>
      <w:r w:rsidRPr="002B1449">
        <w:rPr>
          <w:rFonts w:ascii="Verdana" w:eastAsiaTheme="minorHAnsi" w:hAnsi="Verdana" w:cstheme="minorBidi"/>
          <w:color w:val="auto"/>
          <w:sz w:val="20"/>
          <w:szCs w:val="22"/>
        </w:rPr>
        <w:t>.</w:t>
      </w:r>
    </w:p>
    <w:p w14:paraId="2826F9C6" w14:textId="3AF89097" w:rsidR="00D0719E" w:rsidRPr="002B1449" w:rsidRDefault="00D0719E" w:rsidP="00D0719E">
      <w:pPr>
        <w:pStyle w:val="Ttulo2"/>
        <w:numPr>
          <w:ilvl w:val="0"/>
          <w:numId w:val="8"/>
        </w:numPr>
        <w:rPr>
          <w:rFonts w:ascii="Verdana" w:eastAsiaTheme="minorHAnsi" w:hAnsi="Verdana" w:cstheme="minorBidi"/>
          <w:color w:val="auto"/>
          <w:sz w:val="20"/>
          <w:szCs w:val="22"/>
        </w:rPr>
      </w:pPr>
      <w:r>
        <w:rPr>
          <w:rFonts w:ascii="Verdana" w:eastAsiaTheme="minorHAnsi" w:hAnsi="Verdana" w:cstheme="minorBidi"/>
          <w:color w:val="auto"/>
          <w:sz w:val="20"/>
          <w:szCs w:val="22"/>
        </w:rPr>
        <w:t xml:space="preserve">Usando un aplicador de lubricante, bombealo directamente </w:t>
      </w:r>
      <w:r w:rsidRPr="002B1449">
        <w:rPr>
          <w:rFonts w:ascii="Verdana" w:eastAsiaTheme="minorHAnsi" w:hAnsi="Verdana" w:cstheme="minorBidi"/>
          <w:color w:val="auto"/>
          <w:sz w:val="20"/>
          <w:szCs w:val="22"/>
        </w:rPr>
        <w:t xml:space="preserve">sobre la superficie expuesta del </w:t>
      </w:r>
      <w:r>
        <w:rPr>
          <w:rFonts w:ascii="Verdana" w:eastAsiaTheme="minorHAnsi" w:hAnsi="Verdana" w:cstheme="minorBidi"/>
          <w:color w:val="auto"/>
          <w:sz w:val="20"/>
          <w:szCs w:val="22"/>
        </w:rPr>
        <w:t xml:space="preserve">gusano </w:t>
      </w:r>
      <w:r w:rsidRPr="002B1449">
        <w:rPr>
          <w:rFonts w:ascii="Verdana" w:eastAsiaTheme="minorHAnsi" w:hAnsi="Verdana" w:cstheme="minorBidi"/>
          <w:color w:val="auto"/>
          <w:sz w:val="20"/>
          <w:szCs w:val="22"/>
        </w:rPr>
        <w:t>y las dos guías.</w:t>
      </w:r>
    </w:p>
    <w:p w14:paraId="7A48E08A" w14:textId="1EF7CEED" w:rsidR="00D0719E" w:rsidRDefault="00D0719E" w:rsidP="00D0719E">
      <w:pPr>
        <w:pStyle w:val="Ttulo2"/>
        <w:numPr>
          <w:ilvl w:val="0"/>
          <w:numId w:val="8"/>
        </w:numPr>
        <w:rPr>
          <w:rFonts w:ascii="Verdana" w:eastAsiaTheme="minorHAnsi" w:hAnsi="Verdana" w:cstheme="minorBidi"/>
          <w:color w:val="auto"/>
          <w:sz w:val="20"/>
          <w:szCs w:val="22"/>
        </w:rPr>
      </w:pPr>
      <w:r>
        <w:rPr>
          <w:rFonts w:ascii="Verdana" w:eastAsiaTheme="minorHAnsi" w:hAnsi="Verdana" w:cstheme="minorBidi"/>
          <w:color w:val="auto"/>
          <w:sz w:val="20"/>
          <w:szCs w:val="22"/>
        </w:rPr>
        <w:t xml:space="preserve">Llevá </w:t>
      </w:r>
      <w:r w:rsidRPr="002B1449">
        <w:rPr>
          <w:rFonts w:ascii="Verdana" w:eastAsiaTheme="minorHAnsi" w:hAnsi="Verdana" w:cstheme="minorBidi"/>
          <w:color w:val="auto"/>
          <w:sz w:val="20"/>
          <w:szCs w:val="22"/>
        </w:rPr>
        <w:t xml:space="preserve">el carro completamente hacia </w:t>
      </w:r>
      <w:r w:rsidR="00045E71">
        <w:rPr>
          <w:rFonts w:ascii="Verdana" w:eastAsiaTheme="minorHAnsi" w:hAnsi="Verdana" w:cstheme="minorBidi"/>
          <w:color w:val="auto"/>
          <w:sz w:val="20"/>
          <w:szCs w:val="22"/>
        </w:rPr>
        <w:t>abajo</w:t>
      </w:r>
      <w:r w:rsidRPr="002B1449">
        <w:rPr>
          <w:rFonts w:ascii="Verdana" w:eastAsiaTheme="minorHAnsi" w:hAnsi="Verdana" w:cstheme="minorBidi"/>
          <w:color w:val="auto"/>
          <w:sz w:val="20"/>
          <w:szCs w:val="22"/>
        </w:rPr>
        <w:t xml:space="preserve"> para acceder a</w:t>
      </w:r>
      <w:r>
        <w:rPr>
          <w:rFonts w:ascii="Verdana" w:eastAsiaTheme="minorHAnsi" w:hAnsi="Verdana" w:cstheme="minorBidi"/>
          <w:color w:val="auto"/>
          <w:sz w:val="20"/>
          <w:szCs w:val="22"/>
        </w:rPr>
        <w:t xml:space="preserve"> los extremos opuestos del gusano y </w:t>
      </w:r>
      <w:r w:rsidRPr="002B1449">
        <w:rPr>
          <w:rFonts w:ascii="Verdana" w:eastAsiaTheme="minorHAnsi" w:hAnsi="Verdana" w:cstheme="minorBidi"/>
          <w:color w:val="auto"/>
          <w:sz w:val="20"/>
          <w:szCs w:val="22"/>
        </w:rPr>
        <w:t xml:space="preserve">las guías. </w:t>
      </w:r>
    </w:p>
    <w:p w14:paraId="58DB1680" w14:textId="15803740" w:rsidR="00D0719E" w:rsidRPr="002B1449" w:rsidRDefault="00D0719E" w:rsidP="00D0719E">
      <w:pPr>
        <w:pStyle w:val="Ttulo2"/>
        <w:numPr>
          <w:ilvl w:val="0"/>
          <w:numId w:val="8"/>
        </w:numPr>
        <w:rPr>
          <w:rFonts w:ascii="Verdana" w:eastAsiaTheme="minorHAnsi" w:hAnsi="Verdana" w:cstheme="minorBidi"/>
          <w:color w:val="auto"/>
          <w:sz w:val="20"/>
          <w:szCs w:val="22"/>
        </w:rPr>
      </w:pPr>
      <w:r w:rsidRPr="002B1449">
        <w:rPr>
          <w:rFonts w:ascii="Verdana" w:eastAsiaTheme="minorHAnsi" w:hAnsi="Verdana" w:cstheme="minorBidi"/>
          <w:color w:val="auto"/>
          <w:sz w:val="20"/>
          <w:szCs w:val="22"/>
        </w:rPr>
        <w:t>Bombe</w:t>
      </w:r>
      <w:r>
        <w:rPr>
          <w:rFonts w:ascii="Verdana" w:eastAsiaTheme="minorHAnsi" w:hAnsi="Verdana" w:cstheme="minorBidi"/>
          <w:color w:val="auto"/>
          <w:sz w:val="20"/>
          <w:szCs w:val="22"/>
        </w:rPr>
        <w:t>á</w:t>
      </w:r>
      <w:r w:rsidRPr="002B1449">
        <w:rPr>
          <w:rFonts w:ascii="Verdana" w:eastAsiaTheme="minorHAnsi" w:hAnsi="Verdana" w:cstheme="minorBidi"/>
          <w:color w:val="auto"/>
          <w:sz w:val="20"/>
          <w:szCs w:val="22"/>
        </w:rPr>
        <w:t xml:space="preserve"> </w:t>
      </w:r>
      <w:r>
        <w:rPr>
          <w:rFonts w:ascii="Verdana" w:eastAsiaTheme="minorHAnsi" w:hAnsi="Verdana" w:cstheme="minorBidi"/>
          <w:color w:val="auto"/>
          <w:sz w:val="20"/>
          <w:szCs w:val="22"/>
        </w:rPr>
        <w:t xml:space="preserve">el </w:t>
      </w:r>
      <w:r w:rsidRPr="002B1449">
        <w:rPr>
          <w:rFonts w:ascii="Verdana" w:eastAsiaTheme="minorHAnsi" w:hAnsi="Verdana" w:cstheme="minorBidi"/>
          <w:color w:val="auto"/>
          <w:sz w:val="20"/>
          <w:szCs w:val="22"/>
        </w:rPr>
        <w:t xml:space="preserve">aceite </w:t>
      </w:r>
      <w:r>
        <w:rPr>
          <w:rFonts w:ascii="Verdana" w:eastAsiaTheme="minorHAnsi" w:hAnsi="Verdana" w:cstheme="minorBidi"/>
          <w:color w:val="auto"/>
          <w:sz w:val="20"/>
          <w:szCs w:val="22"/>
        </w:rPr>
        <w:t>sobre las partes que faltan</w:t>
      </w:r>
      <w:r w:rsidRPr="002B1449">
        <w:rPr>
          <w:rFonts w:ascii="Verdana" w:eastAsiaTheme="minorHAnsi" w:hAnsi="Verdana" w:cstheme="minorBidi"/>
          <w:color w:val="auto"/>
          <w:sz w:val="20"/>
          <w:szCs w:val="22"/>
        </w:rPr>
        <w:t>.</w:t>
      </w:r>
      <w:r w:rsidRPr="00B407AF">
        <w:t xml:space="preserve"> </w:t>
      </w:r>
    </w:p>
    <w:p w14:paraId="67FB1CD1" w14:textId="332A6B12" w:rsidR="00045E71" w:rsidRDefault="00D0719E" w:rsidP="00D0719E">
      <w:pPr>
        <w:pStyle w:val="Prrafodelista"/>
        <w:numPr>
          <w:ilvl w:val="0"/>
          <w:numId w:val="8"/>
        </w:numPr>
      </w:pPr>
      <w:r w:rsidRPr="002B1449">
        <w:t xml:space="preserve">Finalmente, </w:t>
      </w:r>
      <w:r>
        <w:t xml:space="preserve">mové el carro </w:t>
      </w:r>
      <w:r w:rsidR="00045E71">
        <w:t xml:space="preserve">arriba y abajo </w:t>
      </w:r>
      <w:r>
        <w:t>varias veces para que el lubricante se distribuya de manera homogénea.</w:t>
      </w:r>
    </w:p>
    <w:p w14:paraId="43CAE848" w14:textId="67235CFD" w:rsidR="00D0719E" w:rsidRDefault="00045E71" w:rsidP="00045E71">
      <w:pPr>
        <w:pStyle w:val="Ttulo1"/>
      </w:pPr>
      <w:r>
        <w:lastRenderedPageBreak/>
        <w:t>Limpieza de los finales de carrera</w:t>
      </w:r>
    </w:p>
    <w:p w14:paraId="0BCA73EA" w14:textId="4FECA8ED" w:rsidR="008F077D" w:rsidRDefault="00045E71" w:rsidP="00045E71">
      <w:pPr>
        <w:pStyle w:val="Ttulo1"/>
        <w:numPr>
          <w:ilvl w:val="0"/>
          <w:numId w:val="11"/>
        </w:numPr>
        <w:rPr>
          <w:rFonts w:ascii="Verdana" w:eastAsiaTheme="minorHAnsi" w:hAnsi="Verdana" w:cstheme="minorBidi"/>
          <w:color w:val="auto"/>
          <w:sz w:val="20"/>
          <w:szCs w:val="22"/>
        </w:rPr>
      </w:pPr>
      <w:r>
        <w:rPr>
          <w:rFonts w:ascii="Verdana" w:eastAsiaTheme="minorHAnsi" w:hAnsi="Verdana" w:cstheme="minorBidi"/>
          <w:color w:val="auto"/>
          <w:sz w:val="20"/>
          <w:szCs w:val="22"/>
        </w:rPr>
        <w:t xml:space="preserve">La exactitud con la que el CNC puede maquinar una pieza depende de que éste pueda determinar </w:t>
      </w:r>
      <w:r w:rsidR="008F077D">
        <w:rPr>
          <w:rFonts w:ascii="Verdana" w:eastAsiaTheme="minorHAnsi" w:hAnsi="Verdana" w:cstheme="minorBidi"/>
          <w:color w:val="auto"/>
          <w:sz w:val="20"/>
          <w:szCs w:val="22"/>
        </w:rPr>
        <w:t xml:space="preserve">de manera consistente en qué lugar ha ubicado al carro. Esta determinación depende a su vez, de que el sistema pueda tomar un punto de referencia confiable (que en la jerga es el </w:t>
      </w:r>
      <w:r w:rsidR="008F077D" w:rsidRPr="008F077D">
        <w:rPr>
          <w:rFonts w:ascii="Verdana" w:eastAsiaTheme="minorHAnsi" w:hAnsi="Verdana" w:cstheme="minorBidi"/>
          <w:i/>
          <w:iCs/>
          <w:color w:val="auto"/>
          <w:sz w:val="20"/>
          <w:szCs w:val="22"/>
        </w:rPr>
        <w:t>Home</w:t>
      </w:r>
      <w:r w:rsidR="008F077D">
        <w:rPr>
          <w:rFonts w:ascii="Verdana" w:eastAsiaTheme="minorHAnsi" w:hAnsi="Verdana" w:cstheme="minorBidi"/>
          <w:color w:val="auto"/>
          <w:sz w:val="20"/>
          <w:szCs w:val="22"/>
        </w:rPr>
        <w:t xml:space="preserve"> de la máquina). Este </w:t>
      </w:r>
      <w:r w:rsidR="008F077D" w:rsidRPr="008F077D">
        <w:rPr>
          <w:rFonts w:ascii="Verdana" w:eastAsiaTheme="minorHAnsi" w:hAnsi="Verdana" w:cstheme="minorBidi"/>
          <w:i/>
          <w:iCs/>
          <w:color w:val="auto"/>
          <w:sz w:val="20"/>
          <w:szCs w:val="22"/>
        </w:rPr>
        <w:t>Home</w:t>
      </w:r>
      <w:r w:rsidR="008F077D">
        <w:rPr>
          <w:rFonts w:ascii="Verdana" w:eastAsiaTheme="minorHAnsi" w:hAnsi="Verdana" w:cstheme="minorBidi"/>
          <w:color w:val="auto"/>
          <w:sz w:val="20"/>
          <w:szCs w:val="22"/>
        </w:rPr>
        <w:t xml:space="preserve"> se establece haciendo girar los gusanos encargados de mover el carro hasta que el mecanismo se topa con dos </w:t>
      </w:r>
      <w:r w:rsidR="008F077D" w:rsidRPr="008F077D">
        <w:rPr>
          <w:rFonts w:ascii="Verdana" w:eastAsiaTheme="minorHAnsi" w:hAnsi="Verdana" w:cstheme="minorBidi"/>
          <w:i/>
          <w:iCs/>
          <w:color w:val="auto"/>
          <w:sz w:val="20"/>
          <w:szCs w:val="22"/>
        </w:rPr>
        <w:t>finales de carrera</w:t>
      </w:r>
      <w:r w:rsidR="008F077D">
        <w:rPr>
          <w:rFonts w:ascii="Verdana" w:eastAsiaTheme="minorHAnsi" w:hAnsi="Verdana" w:cstheme="minorBidi"/>
          <w:color w:val="auto"/>
          <w:sz w:val="20"/>
          <w:szCs w:val="22"/>
        </w:rPr>
        <w:t>.</w:t>
      </w:r>
    </w:p>
    <w:p w14:paraId="7CBEE8C7" w14:textId="45781728" w:rsidR="00045E71" w:rsidRDefault="008F077D" w:rsidP="00045E71">
      <w:pPr>
        <w:pStyle w:val="Ttulo1"/>
        <w:numPr>
          <w:ilvl w:val="0"/>
          <w:numId w:val="11"/>
        </w:numPr>
        <w:rPr>
          <w:rFonts w:ascii="Verdana" w:eastAsiaTheme="minorHAnsi" w:hAnsi="Verdana" w:cstheme="minorBidi"/>
          <w:color w:val="auto"/>
          <w:sz w:val="20"/>
          <w:szCs w:val="22"/>
        </w:rPr>
      </w:pPr>
      <w:r>
        <w:rPr>
          <w:rFonts w:ascii="Verdana" w:eastAsiaTheme="minorHAnsi" w:hAnsi="Verdana" w:cstheme="minorBidi"/>
          <w:color w:val="auto"/>
          <w:sz w:val="20"/>
          <w:szCs w:val="22"/>
        </w:rPr>
        <w:t xml:space="preserve">Comprenderás, entonces, lo importante que es que estos finales de carrera informen al controlador del CNC que se ha llegado al </w:t>
      </w:r>
      <w:r>
        <w:rPr>
          <w:rFonts w:ascii="Verdana" w:eastAsiaTheme="minorHAnsi" w:hAnsi="Verdana" w:cstheme="minorBidi"/>
          <w:i/>
          <w:iCs/>
          <w:color w:val="auto"/>
          <w:sz w:val="20"/>
          <w:szCs w:val="22"/>
        </w:rPr>
        <w:t>home</w:t>
      </w:r>
      <w:r>
        <w:rPr>
          <w:rFonts w:ascii="Verdana" w:eastAsiaTheme="minorHAnsi" w:hAnsi="Verdana" w:cstheme="minorBidi"/>
          <w:color w:val="auto"/>
          <w:sz w:val="20"/>
          <w:szCs w:val="22"/>
        </w:rPr>
        <w:t xml:space="preserve"> de manera certera.</w:t>
      </w:r>
    </w:p>
    <w:p w14:paraId="20749C54" w14:textId="02E9376B" w:rsidR="00045E71" w:rsidRDefault="00045E71" w:rsidP="008F077D">
      <w:pPr>
        <w:pStyle w:val="Ttulo1"/>
        <w:numPr>
          <w:ilvl w:val="0"/>
          <w:numId w:val="11"/>
        </w:numPr>
        <w:rPr>
          <w:rFonts w:ascii="Verdana" w:eastAsiaTheme="minorHAnsi" w:hAnsi="Verdana" w:cstheme="minorBidi"/>
          <w:color w:val="auto"/>
          <w:sz w:val="20"/>
          <w:szCs w:val="22"/>
        </w:rPr>
      </w:pPr>
      <w:r>
        <w:rPr>
          <w:noProof/>
        </w:rPr>
        <w:drawing>
          <wp:anchor distT="0" distB="0" distL="114300" distR="114300" simplePos="0" relativeHeight="251662336" behindDoc="0" locked="0" layoutInCell="1" allowOverlap="1" wp14:anchorId="260B2D3E" wp14:editId="1E783C0D">
            <wp:simplePos x="0" y="0"/>
            <wp:positionH relativeFrom="margin">
              <wp:align>right</wp:align>
            </wp:positionH>
            <wp:positionV relativeFrom="paragraph">
              <wp:posOffset>170224</wp:posOffset>
            </wp:positionV>
            <wp:extent cx="3323590" cy="2380615"/>
            <wp:effectExtent l="0" t="0" r="0" b="635"/>
            <wp:wrapSquare wrapText="left"/>
            <wp:docPr id="121947789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77897" name="Imagen 121947789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23590" cy="2380615"/>
                    </a:xfrm>
                    <a:prstGeom prst="rect">
                      <a:avLst/>
                    </a:prstGeom>
                  </pic:spPr>
                </pic:pic>
              </a:graphicData>
            </a:graphic>
            <wp14:sizeRelH relativeFrom="margin">
              <wp14:pctWidth>0</wp14:pctWidth>
            </wp14:sizeRelH>
            <wp14:sizeRelV relativeFrom="margin">
              <wp14:pctHeight>0</wp14:pctHeight>
            </wp14:sizeRelV>
          </wp:anchor>
        </w:drawing>
      </w:r>
      <w:r w:rsidR="008F077D">
        <w:rPr>
          <w:rFonts w:ascii="Verdana" w:eastAsiaTheme="minorHAnsi" w:hAnsi="Verdana" w:cstheme="minorBidi"/>
          <w:color w:val="auto"/>
          <w:sz w:val="20"/>
          <w:szCs w:val="22"/>
        </w:rPr>
        <w:t xml:space="preserve">Existe un </w:t>
      </w:r>
      <w:r w:rsidR="008F077D" w:rsidRPr="008F077D">
        <w:rPr>
          <w:rFonts w:ascii="Verdana" w:eastAsiaTheme="minorHAnsi" w:hAnsi="Verdana" w:cstheme="minorBidi"/>
          <w:color w:val="auto"/>
          <w:sz w:val="20"/>
          <w:szCs w:val="22"/>
        </w:rPr>
        <w:t>home</w:t>
      </w:r>
      <w:r w:rsidR="008F077D">
        <w:rPr>
          <w:rFonts w:ascii="Verdana" w:eastAsiaTheme="minorHAnsi" w:hAnsi="Verdana" w:cstheme="minorBidi"/>
          <w:color w:val="auto"/>
          <w:sz w:val="20"/>
          <w:szCs w:val="22"/>
        </w:rPr>
        <w:t xml:space="preserve"> para el eje X y otro para el eje Z. Ambos finales de carrera se implementan con sendos </w:t>
      </w:r>
      <w:r w:rsidRPr="00045E71">
        <w:rPr>
          <w:rFonts w:ascii="Verdana" w:eastAsiaTheme="minorHAnsi" w:hAnsi="Verdana" w:cstheme="minorBidi"/>
          <w:color w:val="auto"/>
          <w:sz w:val="20"/>
          <w:szCs w:val="22"/>
        </w:rPr>
        <w:t>microinterruptores</w:t>
      </w:r>
      <w:r w:rsidR="008F077D">
        <w:rPr>
          <w:rFonts w:ascii="Verdana" w:eastAsiaTheme="minorHAnsi" w:hAnsi="Verdana" w:cstheme="minorBidi"/>
          <w:color w:val="auto"/>
          <w:sz w:val="20"/>
          <w:szCs w:val="22"/>
        </w:rPr>
        <w:t xml:space="preserve"> (</w:t>
      </w:r>
      <w:r w:rsidR="008F077D">
        <w:rPr>
          <w:rFonts w:ascii="Verdana" w:eastAsiaTheme="minorHAnsi" w:hAnsi="Verdana" w:cstheme="minorBidi"/>
          <w:i/>
          <w:iCs/>
          <w:color w:val="auto"/>
          <w:sz w:val="20"/>
          <w:szCs w:val="22"/>
        </w:rPr>
        <w:t>microswitches)</w:t>
      </w:r>
      <w:r w:rsidRPr="00045E71">
        <w:rPr>
          <w:rFonts w:ascii="Verdana" w:eastAsiaTheme="minorHAnsi" w:hAnsi="Verdana" w:cstheme="minorBidi"/>
          <w:color w:val="auto"/>
          <w:sz w:val="20"/>
          <w:szCs w:val="22"/>
        </w:rPr>
        <w:t>.</w:t>
      </w:r>
    </w:p>
    <w:p w14:paraId="38D285F0" w14:textId="7734154A" w:rsidR="00045E71" w:rsidRPr="00045E71" w:rsidRDefault="00045E71" w:rsidP="00045E71">
      <w:pPr>
        <w:pStyle w:val="Ttulo1"/>
        <w:numPr>
          <w:ilvl w:val="0"/>
          <w:numId w:val="10"/>
        </w:numPr>
        <w:rPr>
          <w:rFonts w:ascii="Verdana" w:eastAsiaTheme="minorHAnsi" w:hAnsi="Verdana" w:cstheme="minorBidi"/>
          <w:color w:val="auto"/>
          <w:sz w:val="20"/>
          <w:szCs w:val="22"/>
        </w:rPr>
      </w:pPr>
      <w:r w:rsidRPr="00045E71">
        <w:rPr>
          <w:rFonts w:ascii="Verdana" w:eastAsiaTheme="minorHAnsi" w:hAnsi="Verdana" w:cstheme="minorBidi"/>
          <w:color w:val="auto"/>
          <w:sz w:val="20"/>
          <w:szCs w:val="22"/>
        </w:rPr>
        <w:t>Con un cepillo de cerdas suaves, limpi</w:t>
      </w:r>
      <w:r>
        <w:rPr>
          <w:rFonts w:ascii="Verdana" w:eastAsiaTheme="minorHAnsi" w:hAnsi="Verdana" w:cstheme="minorBidi"/>
          <w:color w:val="auto"/>
          <w:sz w:val="20"/>
          <w:szCs w:val="22"/>
        </w:rPr>
        <w:t>á</w:t>
      </w:r>
      <w:r w:rsidRPr="00045E71">
        <w:rPr>
          <w:rFonts w:ascii="Verdana" w:eastAsiaTheme="minorHAnsi" w:hAnsi="Verdana" w:cstheme="minorBidi"/>
          <w:color w:val="auto"/>
          <w:sz w:val="20"/>
          <w:szCs w:val="22"/>
        </w:rPr>
        <w:t xml:space="preserve"> cuidadosamente el polvo y los residuos del microinterruptor y </w:t>
      </w:r>
      <w:r>
        <w:rPr>
          <w:rFonts w:ascii="Verdana" w:eastAsiaTheme="minorHAnsi" w:hAnsi="Verdana" w:cstheme="minorBidi"/>
          <w:color w:val="auto"/>
          <w:sz w:val="20"/>
          <w:szCs w:val="22"/>
        </w:rPr>
        <w:t xml:space="preserve">llevalos a un sector del que puedas quitarlos fácilmente con una </w:t>
      </w:r>
      <w:r w:rsidRPr="00045E71">
        <w:rPr>
          <w:rFonts w:ascii="Verdana" w:eastAsiaTheme="minorHAnsi" w:hAnsi="Verdana" w:cstheme="minorBidi"/>
          <w:color w:val="auto"/>
          <w:sz w:val="20"/>
          <w:szCs w:val="22"/>
        </w:rPr>
        <w:t>aspiradora.</w:t>
      </w:r>
    </w:p>
    <w:p w14:paraId="3C9B0016" w14:textId="6D4110AB" w:rsidR="00045E71" w:rsidRDefault="00045E71" w:rsidP="008F077D">
      <w:pPr>
        <w:pStyle w:val="Ttulo1"/>
        <w:numPr>
          <w:ilvl w:val="0"/>
          <w:numId w:val="10"/>
        </w:numPr>
        <w:rPr>
          <w:rFonts w:ascii="Verdana" w:eastAsiaTheme="minorHAnsi" w:hAnsi="Verdana" w:cstheme="minorBidi"/>
          <w:color w:val="auto"/>
          <w:sz w:val="20"/>
          <w:szCs w:val="22"/>
        </w:rPr>
      </w:pPr>
      <w:r w:rsidRPr="008F077D">
        <w:rPr>
          <w:rFonts w:ascii="Verdana" w:eastAsiaTheme="minorHAnsi" w:hAnsi="Verdana" w:cstheme="minorBidi"/>
          <w:color w:val="auto"/>
          <w:sz w:val="20"/>
          <w:szCs w:val="22"/>
        </w:rPr>
        <w:t xml:space="preserve">Para acceder al microinterruptor del eje Z, </w:t>
      </w:r>
      <w:r w:rsidR="008F077D" w:rsidRPr="008F077D">
        <w:rPr>
          <w:rFonts w:ascii="Verdana" w:eastAsiaTheme="minorHAnsi" w:hAnsi="Verdana" w:cstheme="minorBidi"/>
          <w:color w:val="auto"/>
          <w:sz w:val="20"/>
          <w:szCs w:val="22"/>
        </w:rPr>
        <w:t xml:space="preserve">desplazá el carro </w:t>
      </w:r>
      <w:r w:rsidRPr="008F077D">
        <w:rPr>
          <w:rFonts w:ascii="Verdana" w:eastAsiaTheme="minorHAnsi" w:hAnsi="Verdana" w:cstheme="minorBidi"/>
          <w:color w:val="auto"/>
          <w:sz w:val="20"/>
          <w:szCs w:val="22"/>
        </w:rPr>
        <w:t>hacia el husillo.</w:t>
      </w:r>
      <w:r w:rsidR="008F077D" w:rsidRPr="008F077D">
        <w:rPr>
          <w:rFonts w:ascii="Verdana" w:eastAsiaTheme="minorHAnsi" w:hAnsi="Verdana" w:cstheme="minorBidi"/>
          <w:color w:val="auto"/>
          <w:sz w:val="20"/>
          <w:szCs w:val="22"/>
        </w:rPr>
        <w:t xml:space="preserve"> </w:t>
      </w:r>
      <w:r w:rsidR="008F077D" w:rsidRPr="008F077D">
        <w:rPr>
          <w:rFonts w:ascii="Verdana" w:eastAsiaTheme="minorHAnsi" w:hAnsi="Verdana" w:cstheme="minorBidi"/>
          <w:color w:val="C00000"/>
          <w:sz w:val="20"/>
          <w:szCs w:val="22"/>
        </w:rPr>
        <w:t>¡</w:t>
      </w:r>
      <w:r w:rsidRPr="008F077D">
        <w:rPr>
          <w:rFonts w:ascii="Verdana" w:eastAsiaTheme="minorHAnsi" w:hAnsi="Verdana" w:cstheme="minorBidi"/>
          <w:color w:val="C00000"/>
          <w:sz w:val="20"/>
          <w:szCs w:val="22"/>
        </w:rPr>
        <w:t>Aseg</w:t>
      </w:r>
      <w:r w:rsidR="008F077D" w:rsidRPr="008F077D">
        <w:rPr>
          <w:rFonts w:ascii="Verdana" w:eastAsiaTheme="minorHAnsi" w:hAnsi="Verdana" w:cstheme="minorBidi"/>
          <w:color w:val="C00000"/>
          <w:sz w:val="20"/>
          <w:szCs w:val="22"/>
        </w:rPr>
        <w:t xml:space="preserve">urate </w:t>
      </w:r>
      <w:r w:rsidRPr="008F077D">
        <w:rPr>
          <w:rFonts w:ascii="Verdana" w:eastAsiaTheme="minorHAnsi" w:hAnsi="Verdana" w:cstheme="minorBidi"/>
          <w:color w:val="C00000"/>
          <w:sz w:val="20"/>
          <w:szCs w:val="22"/>
        </w:rPr>
        <w:t xml:space="preserve">de que las herramientas no toquen las mordazas del </w:t>
      </w:r>
      <w:proofErr w:type="gramStart"/>
      <w:r w:rsidR="008F077D" w:rsidRPr="008F077D">
        <w:rPr>
          <w:rFonts w:ascii="Verdana" w:eastAsiaTheme="minorHAnsi" w:hAnsi="Verdana" w:cstheme="minorBidi"/>
          <w:color w:val="C00000"/>
          <w:sz w:val="20"/>
          <w:szCs w:val="22"/>
        </w:rPr>
        <w:t>plato!</w:t>
      </w:r>
      <w:r w:rsidR="008F077D">
        <w:rPr>
          <w:rFonts w:ascii="Verdana" w:eastAsiaTheme="minorHAnsi" w:hAnsi="Verdana" w:cstheme="minorBidi"/>
          <w:color w:val="C00000"/>
          <w:sz w:val="20"/>
          <w:szCs w:val="22"/>
        </w:rPr>
        <w:t>.</w:t>
      </w:r>
      <w:proofErr w:type="gramEnd"/>
      <w:r w:rsidR="008F077D" w:rsidRPr="008F077D">
        <w:rPr>
          <w:rFonts w:ascii="Verdana" w:eastAsiaTheme="minorHAnsi" w:hAnsi="Verdana" w:cstheme="minorBidi"/>
          <w:color w:val="C00000"/>
          <w:sz w:val="20"/>
          <w:szCs w:val="22"/>
        </w:rPr>
        <w:t xml:space="preserve"> </w:t>
      </w:r>
      <w:r w:rsidRPr="008F077D">
        <w:rPr>
          <w:rFonts w:ascii="Verdana" w:eastAsiaTheme="minorHAnsi" w:hAnsi="Verdana" w:cstheme="minorBidi"/>
          <w:color w:val="auto"/>
          <w:sz w:val="20"/>
          <w:szCs w:val="22"/>
        </w:rPr>
        <w:t xml:space="preserve">Con el </w:t>
      </w:r>
      <w:r w:rsidR="008F077D">
        <w:rPr>
          <w:rFonts w:ascii="Verdana" w:eastAsiaTheme="minorHAnsi" w:hAnsi="Verdana" w:cstheme="minorBidi"/>
          <w:color w:val="auto"/>
          <w:sz w:val="20"/>
          <w:szCs w:val="22"/>
        </w:rPr>
        <w:t xml:space="preserve">carro en esta posición, </w:t>
      </w:r>
      <w:r w:rsidRPr="008F077D">
        <w:rPr>
          <w:rFonts w:ascii="Verdana" w:eastAsiaTheme="minorHAnsi" w:hAnsi="Verdana" w:cstheme="minorBidi"/>
          <w:color w:val="auto"/>
          <w:sz w:val="20"/>
          <w:szCs w:val="22"/>
        </w:rPr>
        <w:t xml:space="preserve">el microinterruptor debería </w:t>
      </w:r>
      <w:r w:rsidR="008F077D">
        <w:rPr>
          <w:rFonts w:ascii="Verdana" w:eastAsiaTheme="minorHAnsi" w:hAnsi="Verdana" w:cstheme="minorBidi"/>
          <w:color w:val="auto"/>
          <w:sz w:val="20"/>
          <w:szCs w:val="22"/>
        </w:rPr>
        <w:t xml:space="preserve">resultarte fácilmente </w:t>
      </w:r>
      <w:r w:rsidRPr="008F077D">
        <w:rPr>
          <w:rFonts w:ascii="Verdana" w:eastAsiaTheme="minorHAnsi" w:hAnsi="Verdana" w:cstheme="minorBidi"/>
          <w:color w:val="auto"/>
          <w:sz w:val="20"/>
          <w:szCs w:val="22"/>
        </w:rPr>
        <w:t>accesible.</w:t>
      </w:r>
    </w:p>
    <w:p w14:paraId="53C12526" w14:textId="351D8E4A" w:rsidR="008F077D" w:rsidRDefault="008F077D" w:rsidP="008F077D">
      <w:pPr>
        <w:pStyle w:val="Prrafodelista"/>
        <w:numPr>
          <w:ilvl w:val="0"/>
          <w:numId w:val="10"/>
        </w:numPr>
      </w:pPr>
      <w:r w:rsidRPr="008F077D">
        <w:t xml:space="preserve">Para acceder al microinterruptor del eje X, </w:t>
      </w:r>
      <w:r>
        <w:t xml:space="preserve">llevá </w:t>
      </w:r>
      <w:r w:rsidRPr="008F077D">
        <w:t xml:space="preserve">el </w:t>
      </w:r>
      <w:r>
        <w:t xml:space="preserve">carro </w:t>
      </w:r>
      <w:r w:rsidRPr="008F077D">
        <w:t xml:space="preserve">hacia arriba. </w:t>
      </w:r>
      <w:r w:rsidRPr="008F077D">
        <w:rPr>
          <w:color w:val="C00000"/>
        </w:rPr>
        <w:t xml:space="preserve">Una vez más: </w:t>
      </w:r>
      <w:r w:rsidRPr="008F077D">
        <w:rPr>
          <w:color w:val="C00000"/>
        </w:rPr>
        <w:t xml:space="preserve">¡Asegurate de que las herramientas no toquen las mordazas del plato! </w:t>
      </w:r>
      <w:r w:rsidR="00CC10EC" w:rsidRPr="008F077D">
        <w:t xml:space="preserve">Con el </w:t>
      </w:r>
      <w:r w:rsidR="00CC10EC">
        <w:t xml:space="preserve">carro en esta posición, </w:t>
      </w:r>
      <w:r w:rsidR="00CC10EC" w:rsidRPr="008F077D">
        <w:t xml:space="preserve">el microinterruptor debería </w:t>
      </w:r>
      <w:r w:rsidR="00CC10EC">
        <w:t xml:space="preserve">resultarte fácilmente </w:t>
      </w:r>
      <w:r w:rsidR="00CC10EC" w:rsidRPr="008F077D">
        <w:t>accesible.</w:t>
      </w:r>
    </w:p>
    <w:p w14:paraId="357813EC" w14:textId="4991EF96" w:rsidR="001B0DC8" w:rsidRDefault="00A167A1" w:rsidP="001B0DC8">
      <w:pPr>
        <w:pStyle w:val="Ttulo1"/>
      </w:pPr>
      <w:r>
        <w:t>Cuñas de ajuste</w:t>
      </w:r>
    </w:p>
    <w:p w14:paraId="21D8C4DC" w14:textId="325A2171" w:rsidR="001969A5" w:rsidRDefault="00A167A1" w:rsidP="001969A5">
      <w:pPr>
        <w:pStyle w:val="Prrafodelista"/>
        <w:numPr>
          <w:ilvl w:val="0"/>
          <w:numId w:val="12"/>
        </w:numPr>
        <w:ind w:left="714" w:hanging="357"/>
        <w:contextualSpacing w:val="0"/>
      </w:pPr>
      <w:r>
        <w:rPr>
          <w:noProof/>
        </w:rPr>
        <w:drawing>
          <wp:anchor distT="0" distB="0" distL="114300" distR="114300" simplePos="0" relativeHeight="251663360" behindDoc="0" locked="0" layoutInCell="1" allowOverlap="1" wp14:anchorId="739618CF" wp14:editId="7BD7CB45">
            <wp:simplePos x="0" y="0"/>
            <wp:positionH relativeFrom="margin">
              <wp:posOffset>3095625</wp:posOffset>
            </wp:positionH>
            <wp:positionV relativeFrom="paragraph">
              <wp:posOffset>85090</wp:posOffset>
            </wp:positionV>
            <wp:extent cx="3288665" cy="1562100"/>
            <wp:effectExtent l="0" t="0" r="6985" b="0"/>
            <wp:wrapSquare wrapText="left"/>
            <wp:docPr id="179953094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530943" name="Imagen 179953094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88665" cy="1562100"/>
                    </a:xfrm>
                    <a:prstGeom prst="rect">
                      <a:avLst/>
                    </a:prstGeom>
                  </pic:spPr>
                </pic:pic>
              </a:graphicData>
            </a:graphic>
            <wp14:sizeRelH relativeFrom="margin">
              <wp14:pctWidth>0</wp14:pctWidth>
            </wp14:sizeRelH>
            <wp14:sizeRelV relativeFrom="margin">
              <wp14:pctHeight>0</wp14:pctHeight>
            </wp14:sizeRelV>
          </wp:anchor>
        </w:drawing>
      </w:r>
      <w:r w:rsidR="001969A5">
        <w:t xml:space="preserve">Una cuña es una sección angular de metal o plástico, </w:t>
      </w:r>
      <w:r w:rsidR="001969A5">
        <w:t xml:space="preserve">adelgazada </w:t>
      </w:r>
      <w:r w:rsidR="001969A5">
        <w:t xml:space="preserve">a </w:t>
      </w:r>
      <w:r w:rsidR="001969A5">
        <w:t>su</w:t>
      </w:r>
      <w:r w:rsidR="001969A5">
        <w:t xml:space="preserve"> largo, que se instala en un lateral de la corredera de la máquina. Se instala una cuña en cada una de las dos correderas de</w:t>
      </w:r>
      <w:r w:rsidR="001969A5">
        <w:t>l</w:t>
      </w:r>
      <w:r w:rsidR="001969A5">
        <w:t xml:space="preserve"> Microturn.</w:t>
      </w:r>
    </w:p>
    <w:p w14:paraId="14050038" w14:textId="50AA5A61" w:rsidR="001969A5" w:rsidRDefault="001969A5" w:rsidP="001969A5">
      <w:pPr>
        <w:pStyle w:val="Prrafodelista"/>
        <w:numPr>
          <w:ilvl w:val="0"/>
          <w:numId w:val="12"/>
        </w:numPr>
        <w:ind w:left="714" w:hanging="357"/>
        <w:contextualSpacing w:val="0"/>
      </w:pPr>
      <w:r>
        <w:t xml:space="preserve">Básicamente, al introducir una de estas cuñas a lo largo de la corredera, se reducirá gradualmente la holgura </w:t>
      </w:r>
      <w:r>
        <w:t>con que el carro o la otra bancada se ajustan al</w:t>
      </w:r>
      <w:r>
        <w:t xml:space="preserve"> eje. La foto muestra una cuña </w:t>
      </w:r>
      <w:r>
        <w:t xml:space="preserve">de ajuste </w:t>
      </w:r>
      <w:r>
        <w:t>instalada en el eje Z de una máquina Micromill.</w:t>
      </w:r>
    </w:p>
    <w:p w14:paraId="1EE62516" w14:textId="38F6E60D" w:rsidR="001969A5" w:rsidRDefault="001969A5" w:rsidP="00A167A1">
      <w:pPr>
        <w:pStyle w:val="Ttulo2"/>
      </w:pPr>
      <w:r>
        <w:t>Ajuste de la cuña</w:t>
      </w:r>
    </w:p>
    <w:p w14:paraId="7E296E11" w14:textId="77777777" w:rsidR="001969A5" w:rsidRDefault="001969A5" w:rsidP="001969A5">
      <w:pPr>
        <w:pStyle w:val="Prrafodelista"/>
        <w:numPr>
          <w:ilvl w:val="0"/>
          <w:numId w:val="12"/>
        </w:numPr>
        <w:ind w:left="714" w:hanging="357"/>
        <w:contextualSpacing w:val="0"/>
      </w:pPr>
      <w:r>
        <w:t>Durante el uso diario de su Microturn, se producirá desgaste en cada cuña. Este desgaste es normal y, si se revisa regularmente, no afectará el rendimiento de la máquina.</w:t>
      </w:r>
    </w:p>
    <w:p w14:paraId="0AD36943" w14:textId="16708168" w:rsidR="001B0DC8" w:rsidRDefault="001969A5" w:rsidP="001969A5">
      <w:pPr>
        <w:pStyle w:val="Prrafodelista"/>
        <w:numPr>
          <w:ilvl w:val="0"/>
          <w:numId w:val="12"/>
        </w:numPr>
        <w:ind w:left="714" w:hanging="357"/>
        <w:contextualSpacing w:val="0"/>
      </w:pPr>
      <w:r>
        <w:t xml:space="preserve">Denford recomienda revisar las cuñas </w:t>
      </w:r>
      <w:r w:rsidRPr="00A167A1">
        <w:rPr>
          <w:b/>
          <w:bCs/>
        </w:rPr>
        <w:t>anualmente</w:t>
      </w:r>
      <w:r>
        <w:t>. Cualquier holgura presente en las correderas debe corregirse ajustando las cuñas, como se describe en las páginas siguientes.</w:t>
      </w:r>
    </w:p>
    <w:p w14:paraId="096E6289" w14:textId="78CB4F11" w:rsidR="00A167A1" w:rsidRDefault="00A167A1" w:rsidP="00A167A1">
      <w:pPr>
        <w:pStyle w:val="Ttulo2"/>
      </w:pPr>
      <w:r>
        <w:t>Verificación del estado de las cuñas de ajuste</w:t>
      </w:r>
    </w:p>
    <w:p w14:paraId="7FE6D425" w14:textId="77777777" w:rsidR="00A167A1" w:rsidRDefault="00A167A1" w:rsidP="00A167A1">
      <w:pPr>
        <w:pStyle w:val="Prrafodelista"/>
        <w:numPr>
          <w:ilvl w:val="0"/>
          <w:numId w:val="13"/>
        </w:numPr>
        <w:ind w:left="714" w:hanging="357"/>
        <w:contextualSpacing w:val="0"/>
      </w:pPr>
      <w:r>
        <w:t>A medida que las guías se desgastan, se observarán distintos grados de holgura en cada uno de los tres ejes de la máquina.</w:t>
      </w:r>
    </w:p>
    <w:p w14:paraId="55657C50" w14:textId="085D7827" w:rsidR="00A167A1" w:rsidRDefault="00A167A1" w:rsidP="00A167A1">
      <w:pPr>
        <w:pStyle w:val="Prrafodelista"/>
        <w:numPr>
          <w:ilvl w:val="0"/>
          <w:numId w:val="13"/>
        </w:numPr>
        <w:ind w:left="714" w:hanging="357"/>
        <w:contextualSpacing w:val="0"/>
      </w:pPr>
      <w:r>
        <w:t>P</w:t>
      </w:r>
      <w:r>
        <w:t xml:space="preserve">odrás </w:t>
      </w:r>
      <w:r>
        <w:t>evaluar rápidamente la holgura disponible en cada corredera sujetando la corredera transversal y la corredera de la bancada por sus extremos. Intent</w:t>
      </w:r>
      <w:r>
        <w:t>á</w:t>
      </w:r>
      <w:r>
        <w:t xml:space="preserve"> moverlas o balancearlas de un lado a otro a lo ancho de la corredera. Cualquier movimiento excesivo indicará que la corredera en cuestión requiere un ajuste.</w:t>
      </w:r>
    </w:p>
    <w:p w14:paraId="315EE00E" w14:textId="7DDB551F" w:rsidR="00A167A1" w:rsidRDefault="00A167A1" w:rsidP="00A167A1">
      <w:pPr>
        <w:pStyle w:val="Prrafodelista"/>
        <w:numPr>
          <w:ilvl w:val="0"/>
          <w:numId w:val="13"/>
        </w:numPr>
        <w:ind w:left="714" w:hanging="357"/>
        <w:contextualSpacing w:val="0"/>
      </w:pPr>
      <w:r>
        <w:t xml:space="preserve">Para evaluar con precisión el estado de cada corredera, Denford recomienda el uso de un </w:t>
      </w:r>
      <w:r>
        <w:t xml:space="preserve">reloj </w:t>
      </w:r>
      <w:r>
        <w:t>comparador</w:t>
      </w:r>
      <w:r>
        <w:t>.</w:t>
      </w:r>
    </w:p>
    <w:p w14:paraId="1EAE72E2" w14:textId="6E1BEA11" w:rsidR="00A167A1" w:rsidRDefault="00A167A1" w:rsidP="00A167A1">
      <w:pPr>
        <w:pStyle w:val="Prrafodelista"/>
        <w:numPr>
          <w:ilvl w:val="0"/>
          <w:numId w:val="13"/>
        </w:numPr>
        <w:ind w:left="714" w:hanging="357"/>
        <w:contextualSpacing w:val="0"/>
      </w:pPr>
      <w:r>
        <w:t>Ten</w:t>
      </w:r>
      <w:r>
        <w:t xml:space="preserve">é </w:t>
      </w:r>
      <w:r>
        <w:t>en cuenta que siempre habrá un ligero movimiento en cada corredera. Si no hay movimiento libre alguno, las correderas estarán demasiado apretadas para moverse.</w:t>
      </w:r>
    </w:p>
    <w:p w14:paraId="6452AFB1" w14:textId="7BECCF5E" w:rsidR="00A167A1" w:rsidRDefault="00755348" w:rsidP="00F96DF2">
      <w:pPr>
        <w:pStyle w:val="Ttulo2"/>
      </w:pPr>
      <w:r>
        <w:rPr>
          <w:noProof/>
        </w:rPr>
        <w:drawing>
          <wp:anchor distT="0" distB="0" distL="114300" distR="114300" simplePos="0" relativeHeight="251664384" behindDoc="0" locked="0" layoutInCell="1" allowOverlap="1" wp14:anchorId="7CCA3DA3" wp14:editId="0EE5FC02">
            <wp:simplePos x="0" y="0"/>
            <wp:positionH relativeFrom="margin">
              <wp:align>right</wp:align>
            </wp:positionH>
            <wp:positionV relativeFrom="paragraph">
              <wp:posOffset>290830</wp:posOffset>
            </wp:positionV>
            <wp:extent cx="1968500" cy="4546600"/>
            <wp:effectExtent l="0" t="0" r="0" b="6350"/>
            <wp:wrapSquare wrapText="left"/>
            <wp:docPr id="152511678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116789" name="Imagen 152511678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68500" cy="4546600"/>
                    </a:xfrm>
                    <a:prstGeom prst="rect">
                      <a:avLst/>
                    </a:prstGeom>
                  </pic:spPr>
                </pic:pic>
              </a:graphicData>
            </a:graphic>
            <wp14:sizeRelH relativeFrom="margin">
              <wp14:pctWidth>0</wp14:pctWidth>
            </wp14:sizeRelH>
            <wp14:sizeRelV relativeFrom="margin">
              <wp14:pctHeight>0</wp14:pctHeight>
            </wp14:sizeRelV>
          </wp:anchor>
        </w:drawing>
      </w:r>
      <w:r w:rsidR="00F96DF2">
        <w:t>Procedimiento de ajuste de las cuñas</w:t>
      </w:r>
    </w:p>
    <w:p w14:paraId="1FED3423" w14:textId="63E8FADD" w:rsidR="00F96DF2" w:rsidRDefault="00F96DF2" w:rsidP="00F96DF2">
      <w:pPr>
        <w:pStyle w:val="Prrafodelista"/>
        <w:numPr>
          <w:ilvl w:val="0"/>
          <w:numId w:val="14"/>
        </w:numPr>
        <w:ind w:left="714" w:hanging="357"/>
        <w:contextualSpacing w:val="0"/>
      </w:pPr>
      <w:r>
        <w:t>Aflojá el prisionero de ajuste de la cuña del eje Z.</w:t>
      </w:r>
    </w:p>
    <w:p w14:paraId="63598F99" w14:textId="5F1DD149" w:rsidR="00F96DF2" w:rsidRDefault="00F96DF2" w:rsidP="00F96DF2">
      <w:pPr>
        <w:pStyle w:val="Prrafodelista"/>
        <w:numPr>
          <w:ilvl w:val="0"/>
          <w:numId w:val="14"/>
        </w:numPr>
        <w:ind w:left="714" w:hanging="357"/>
        <w:contextualSpacing w:val="0"/>
      </w:pPr>
      <w:r>
        <w:t>Empujá la cuña hacia adentro de la ranura de guía para eliminar el juego.</w:t>
      </w:r>
    </w:p>
    <w:p w14:paraId="32AD1D0B" w14:textId="01400A84" w:rsidR="00F96DF2" w:rsidRDefault="00F96DF2" w:rsidP="00F96DF2">
      <w:pPr>
        <w:pStyle w:val="Prrafodelista"/>
        <w:numPr>
          <w:ilvl w:val="0"/>
          <w:numId w:val="14"/>
        </w:numPr>
        <w:ind w:left="714" w:hanging="357"/>
        <w:contextualSpacing w:val="0"/>
      </w:pPr>
      <w:r w:rsidRPr="00F96DF2">
        <w:t>Se accede a la tira de guía por debajo del carro transversal de la máquina</w:t>
      </w:r>
      <w:r>
        <w:t>.</w:t>
      </w:r>
    </w:p>
    <w:p w14:paraId="2FD07B50" w14:textId="5F66B7B9" w:rsidR="00F96DF2" w:rsidRDefault="00F96DF2" w:rsidP="00F96DF2">
      <w:pPr>
        <w:pStyle w:val="Prrafodelista"/>
        <w:numPr>
          <w:ilvl w:val="0"/>
          <w:numId w:val="14"/>
        </w:numPr>
        <w:ind w:left="714" w:hanging="357"/>
        <w:contextualSpacing w:val="0"/>
      </w:pPr>
      <w:r>
        <w:t xml:space="preserve">Acordate de que </w:t>
      </w:r>
      <w:r w:rsidRPr="00F96DF2">
        <w:t>debe dejarse un ligero movimiento en el carro para que pueda moverse.</w:t>
      </w:r>
    </w:p>
    <w:p w14:paraId="6E3D4079" w14:textId="669D6D3A" w:rsidR="00F96DF2" w:rsidRDefault="00F96DF2" w:rsidP="00F96DF2">
      <w:pPr>
        <w:pStyle w:val="Prrafodelista"/>
        <w:numPr>
          <w:ilvl w:val="0"/>
          <w:numId w:val="14"/>
        </w:numPr>
        <w:ind w:left="714" w:hanging="357"/>
        <w:contextualSpacing w:val="0"/>
      </w:pPr>
      <w:r>
        <w:t>Ajustá el prisionero.</w:t>
      </w:r>
    </w:p>
    <w:p w14:paraId="0756F092" w14:textId="78E3F26F" w:rsidR="00F96DF2" w:rsidRDefault="00F96DF2" w:rsidP="00F96DF2">
      <w:pPr>
        <w:pStyle w:val="Prrafodelista"/>
        <w:numPr>
          <w:ilvl w:val="0"/>
          <w:numId w:val="14"/>
        </w:numPr>
        <w:ind w:left="714" w:hanging="357"/>
        <w:contextualSpacing w:val="0"/>
      </w:pPr>
      <w:r>
        <w:t>Hacé correr el carro a izquierda y derecha para asegurarte de que el movimiento es suave.</w:t>
      </w:r>
    </w:p>
    <w:p w14:paraId="2ADBA047" w14:textId="25B82398" w:rsidR="00F96DF2" w:rsidRDefault="00F96DF2" w:rsidP="00F96DF2">
      <w:pPr>
        <w:pStyle w:val="Prrafodelista"/>
        <w:numPr>
          <w:ilvl w:val="0"/>
          <w:numId w:val="14"/>
        </w:numPr>
        <w:ind w:left="714" w:hanging="357"/>
        <w:contextualSpacing w:val="0"/>
      </w:pPr>
      <w:r>
        <w:t>Si quedó ajustado de más, desandá un poco el camino.</w:t>
      </w:r>
    </w:p>
    <w:p w14:paraId="5A90415E" w14:textId="764979EF" w:rsidR="00F96DF2" w:rsidRDefault="00F96DF2" w:rsidP="00F96DF2">
      <w:pPr>
        <w:pStyle w:val="Prrafodelista"/>
        <w:numPr>
          <w:ilvl w:val="0"/>
          <w:numId w:val="14"/>
        </w:numPr>
        <w:ind w:left="714" w:hanging="357"/>
        <w:contextualSpacing w:val="0"/>
      </w:pPr>
      <w:r>
        <w:t>Repetí un procedimiento similar para la cuña del eje X.</w:t>
      </w:r>
    </w:p>
    <w:p w14:paraId="58DD8488" w14:textId="3F58A846" w:rsidR="00E47D27" w:rsidRDefault="00E47D27" w:rsidP="00E47D27">
      <w:pPr>
        <w:pStyle w:val="Ttulo1"/>
      </w:pPr>
      <w:r>
        <w:t>Ajuste de la correa</w:t>
      </w:r>
    </w:p>
    <w:p w14:paraId="3E4B7FA4" w14:textId="626E6F42" w:rsidR="00E47D27" w:rsidRDefault="00E47D27" w:rsidP="00E00A15">
      <w:pPr>
        <w:pStyle w:val="Prrafodelista"/>
        <w:numPr>
          <w:ilvl w:val="0"/>
          <w:numId w:val="15"/>
        </w:numPr>
        <w:ind w:left="714" w:hanging="357"/>
        <w:contextualSpacing w:val="0"/>
      </w:pPr>
      <w:r>
        <w:t>Aflojá los tornillos de ajuste con una llave Allen</w:t>
      </w:r>
    </w:p>
    <w:p w14:paraId="47A5F02B" w14:textId="0C49DA8A" w:rsidR="00E47D27" w:rsidRDefault="00E47D27" w:rsidP="00E00A15">
      <w:pPr>
        <w:pStyle w:val="Prrafodelista"/>
        <w:numPr>
          <w:ilvl w:val="0"/>
          <w:numId w:val="15"/>
        </w:numPr>
        <w:ind w:left="714" w:hanging="357"/>
        <w:contextualSpacing w:val="0"/>
      </w:pPr>
      <w:r>
        <w:t>Tensá la correa (solo lo necesario, no la ajustes de más)</w:t>
      </w:r>
    </w:p>
    <w:p w14:paraId="3BB2A3B1" w14:textId="4A1154E6" w:rsidR="00E47D27" w:rsidRDefault="00E47D27" w:rsidP="00E00A15">
      <w:pPr>
        <w:pStyle w:val="Prrafodelista"/>
        <w:numPr>
          <w:ilvl w:val="0"/>
          <w:numId w:val="15"/>
        </w:numPr>
        <w:ind w:left="714" w:hanging="357"/>
        <w:contextualSpacing w:val="0"/>
      </w:pPr>
      <w:r>
        <w:t>Volvé a ajustar los tornillos con la Allen</w:t>
      </w:r>
    </w:p>
    <w:p w14:paraId="73C59574" w14:textId="1FE70F34" w:rsidR="00E47D27" w:rsidRDefault="00E47D27" w:rsidP="00E00A15">
      <w:pPr>
        <w:pStyle w:val="Prrafodelista"/>
        <w:numPr>
          <w:ilvl w:val="0"/>
          <w:numId w:val="15"/>
        </w:numPr>
        <w:ind w:left="714" w:hanging="357"/>
        <w:contextualSpacing w:val="0"/>
      </w:pPr>
      <w:r>
        <w:t>Verificá que el motor gire con suavidad</w:t>
      </w:r>
    </w:p>
    <w:p w14:paraId="1E7A0AEB" w14:textId="4819B096" w:rsidR="00E47D27" w:rsidRDefault="00E00A15" w:rsidP="00E00A15">
      <w:pPr>
        <w:jc w:val="center"/>
      </w:pPr>
      <w:r>
        <w:rPr>
          <w:noProof/>
        </w:rPr>
        <w:drawing>
          <wp:anchor distT="0" distB="0" distL="114300" distR="114300" simplePos="0" relativeHeight="251665408" behindDoc="0" locked="0" layoutInCell="1" allowOverlap="1" wp14:anchorId="15063F37" wp14:editId="531F32CE">
            <wp:simplePos x="0" y="0"/>
            <wp:positionH relativeFrom="margin">
              <wp:posOffset>4592217</wp:posOffset>
            </wp:positionH>
            <wp:positionV relativeFrom="paragraph">
              <wp:posOffset>906780</wp:posOffset>
            </wp:positionV>
            <wp:extent cx="1633220" cy="1633220"/>
            <wp:effectExtent l="0" t="0" r="5080" b="5080"/>
            <wp:wrapSquare wrapText="left"/>
            <wp:docPr id="116738254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3220" cy="1633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1AD47FD" wp14:editId="5B8FE72B">
            <wp:extent cx="4157330" cy="1688877"/>
            <wp:effectExtent l="0" t="0" r="0" b="6985"/>
            <wp:docPr id="52318708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87083" name="Imagen 523187083"/>
                    <pic:cNvPicPr/>
                  </pic:nvPicPr>
                  <pic:blipFill>
                    <a:blip r:embed="rId17">
                      <a:extLst>
                        <a:ext uri="{28A0092B-C50C-407E-A947-70E740481C1C}">
                          <a14:useLocalDpi xmlns:a14="http://schemas.microsoft.com/office/drawing/2010/main" val="0"/>
                        </a:ext>
                      </a:extLst>
                    </a:blip>
                    <a:stretch>
                      <a:fillRect/>
                    </a:stretch>
                  </pic:blipFill>
                  <pic:spPr>
                    <a:xfrm>
                      <a:off x="0" y="0"/>
                      <a:ext cx="4169089" cy="1693654"/>
                    </a:xfrm>
                    <a:prstGeom prst="rect">
                      <a:avLst/>
                    </a:prstGeom>
                  </pic:spPr>
                </pic:pic>
              </a:graphicData>
            </a:graphic>
          </wp:inline>
        </w:drawing>
      </w:r>
    </w:p>
    <w:p w14:paraId="4B9ABA90" w14:textId="457F84E2" w:rsidR="00E00A15" w:rsidRDefault="00E00A15" w:rsidP="00E00A15">
      <w:pPr>
        <w:pStyle w:val="Ttulo1"/>
      </w:pPr>
      <w:r>
        <w:t>Otro material de apoyo para el MicroTurn Pro</w:t>
      </w:r>
    </w:p>
    <w:p w14:paraId="33894FD5" w14:textId="7476BD9F" w:rsidR="00E00A15" w:rsidRPr="00E00A15" w:rsidRDefault="00E00A15" w:rsidP="00E00A15">
      <w:pPr>
        <w:pStyle w:val="Prrafodelista"/>
        <w:numPr>
          <w:ilvl w:val="0"/>
          <w:numId w:val="16"/>
        </w:numPr>
      </w:pPr>
      <w:r>
        <w:t xml:space="preserve">Visitá regularmente </w:t>
      </w:r>
      <w:hyperlink r:id="rId18" w:history="1">
        <w:r w:rsidRPr="00E00A15">
          <w:rPr>
            <w:rStyle w:val="Hipervnculo"/>
            <w:sz w:val="28"/>
            <w:szCs w:val="28"/>
          </w:rPr>
          <w:t>https://tecnoedu.co</w:t>
        </w:r>
        <w:r w:rsidRPr="00E00A15">
          <w:rPr>
            <w:rStyle w:val="Hipervnculo"/>
            <w:sz w:val="28"/>
            <w:szCs w:val="28"/>
          </w:rPr>
          <w:t>m</w:t>
        </w:r>
        <w:r w:rsidRPr="00E00A15">
          <w:rPr>
            <w:rStyle w:val="Hipervnculo"/>
            <w:sz w:val="28"/>
            <w:szCs w:val="28"/>
          </w:rPr>
          <w:t>/CNC</w:t>
        </w:r>
      </w:hyperlink>
      <w:r>
        <w:t xml:space="preserve"> </w:t>
      </w:r>
    </w:p>
    <w:sectPr w:rsidR="00E00A15" w:rsidRPr="00E00A15" w:rsidSect="00F34C41">
      <w:headerReference w:type="default" r:id="rId19"/>
      <w:footerReference w:type="default" r:id="rId20"/>
      <w:pgSz w:w="11906" w:h="16838"/>
      <w:pgMar w:top="1985" w:right="709" w:bottom="992" w:left="1134" w:header="709" w:footer="2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B381AA" w14:textId="77777777" w:rsidR="009E7A36" w:rsidRDefault="009E7A36" w:rsidP="00E95877">
      <w:pPr>
        <w:spacing w:before="0"/>
      </w:pPr>
      <w:r>
        <w:separator/>
      </w:r>
    </w:p>
  </w:endnote>
  <w:endnote w:type="continuationSeparator" w:id="0">
    <w:p w14:paraId="3EAEF957" w14:textId="77777777" w:rsidR="009E7A36" w:rsidRDefault="009E7A36" w:rsidP="00E9587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8EC07" w14:textId="77777777" w:rsidR="00542F14" w:rsidRPr="00CA5ABF" w:rsidRDefault="00D94EE5" w:rsidP="00CA5ABF">
    <w:pPr>
      <w:pStyle w:val="PieTecnoEduSup"/>
    </w:pPr>
    <w:r w:rsidRPr="00CA5ABF">
      <w:t>Av. José Javier Díaz 429 Bº Iponá</w:t>
    </w:r>
    <w:r w:rsidR="00542F14" w:rsidRPr="00CA5ABF">
      <w:tab/>
    </w:r>
    <w:r w:rsidR="00F34C41" w:rsidRPr="00CA5ABF">
      <w:tab/>
    </w:r>
    <w:r w:rsidR="00542F14" w:rsidRPr="00CA5ABF">
      <w:t>Telefax (+54) (0) (351) 461 7007 (líneas rotativas)</w:t>
    </w:r>
  </w:p>
  <w:p w14:paraId="25336B03" w14:textId="77777777" w:rsidR="00D94EE5" w:rsidRPr="002541D4" w:rsidRDefault="002541D4" w:rsidP="00CA5ABF">
    <w:pPr>
      <w:pStyle w:val="PIeTecnoeduInf"/>
    </w:pPr>
    <w:r w:rsidRPr="00023583">
      <w:rPr>
        <w:smallCaps/>
      </w:rPr>
      <w:t xml:space="preserve"> (</w:t>
    </w:r>
    <w:r w:rsidR="00D94EE5" w:rsidRPr="00023583">
      <w:rPr>
        <w:smallCaps/>
      </w:rPr>
      <w:t>X5016</w:t>
    </w:r>
    <w:proofErr w:type="gramStart"/>
    <w:r w:rsidR="00D94EE5" w:rsidRPr="00023583">
      <w:rPr>
        <w:smallCaps/>
      </w:rPr>
      <w:t>BHE</w:t>
    </w:r>
    <w:r w:rsidRPr="00023583">
      <w:rPr>
        <w:smallCaps/>
      </w:rPr>
      <w:t>)</w:t>
    </w:r>
    <w:r w:rsidR="00D94EE5" w:rsidRPr="00023583">
      <w:rPr>
        <w:smallCaps/>
      </w:rPr>
      <w:t>Córdoba</w:t>
    </w:r>
    <w:proofErr w:type="gramEnd"/>
    <w:r w:rsidR="00542F14" w:rsidRPr="00023583">
      <w:rPr>
        <w:smallCaps/>
      </w:rPr>
      <w:t xml:space="preserve"> </w:t>
    </w:r>
    <w:r w:rsidR="00F34C41">
      <w:rPr>
        <w:smallCaps/>
      </w:rPr>
      <w:t>–</w:t>
    </w:r>
    <w:r w:rsidR="00542F14" w:rsidRPr="00023583">
      <w:rPr>
        <w:smallCaps/>
      </w:rPr>
      <w:t xml:space="preserve"> </w:t>
    </w:r>
    <w:r w:rsidR="00380EF5" w:rsidRPr="00023583">
      <w:rPr>
        <w:smallCaps/>
      </w:rPr>
      <w:t>Argentina</w:t>
    </w:r>
    <w:r w:rsidR="00F34C41">
      <w:rPr>
        <w:smallCaps/>
      </w:rPr>
      <w:tab/>
    </w:r>
    <w:r w:rsidR="00542F14" w:rsidRPr="002541D4">
      <w:fldChar w:fldCharType="begin"/>
    </w:r>
    <w:r w:rsidR="00542F14" w:rsidRPr="002541D4">
      <w:instrText>PAGE   \* MERGEFORMAT</w:instrText>
    </w:r>
    <w:r w:rsidR="00542F14" w:rsidRPr="002541D4">
      <w:fldChar w:fldCharType="separate"/>
    </w:r>
    <w:r w:rsidR="00CA5ABF" w:rsidRPr="00CA5ABF">
      <w:rPr>
        <w:noProof/>
        <w:lang w:val="es-ES"/>
      </w:rPr>
      <w:t>1</w:t>
    </w:r>
    <w:r w:rsidR="00542F14" w:rsidRPr="002541D4">
      <w:fldChar w:fldCharType="end"/>
    </w:r>
    <w:r w:rsidR="00542F14">
      <w:tab/>
    </w:r>
    <w:hyperlink r:id="rId1" w:history="1">
      <w:r w:rsidR="00D94EE5" w:rsidRPr="002541D4">
        <w:rPr>
          <w:rStyle w:val="Hipervnculo"/>
        </w:rPr>
        <w:t>info@tecnoedu.com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49A726" w14:textId="77777777" w:rsidR="009E7A36" w:rsidRDefault="009E7A36" w:rsidP="00E95877">
      <w:pPr>
        <w:spacing w:before="0"/>
      </w:pPr>
      <w:r>
        <w:separator/>
      </w:r>
    </w:p>
  </w:footnote>
  <w:footnote w:type="continuationSeparator" w:id="0">
    <w:p w14:paraId="221DEA94" w14:textId="77777777" w:rsidR="009E7A36" w:rsidRDefault="009E7A36" w:rsidP="00E9587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A46C5" w14:textId="77777777" w:rsidR="00E95877" w:rsidRPr="00D94EE5" w:rsidRDefault="00C74B5D" w:rsidP="00F34C41">
    <w:pPr>
      <w:pStyle w:val="Encabezado"/>
      <w:tabs>
        <w:tab w:val="clear" w:pos="4252"/>
        <w:tab w:val="center" w:pos="4820"/>
      </w:tabs>
      <w:jc w:val="center"/>
      <w:rPr>
        <w:szCs w:val="20"/>
      </w:rPr>
    </w:pPr>
    <w:r w:rsidRPr="00D94EE5">
      <w:rPr>
        <w:noProof/>
        <w:szCs w:val="20"/>
        <w:lang w:eastAsia="es-AR"/>
      </w:rPr>
      <w:drawing>
        <wp:anchor distT="0" distB="0" distL="114300" distR="114300" simplePos="0" relativeHeight="251658240" behindDoc="0" locked="0" layoutInCell="1" allowOverlap="1" wp14:anchorId="508671AB" wp14:editId="50C39904">
          <wp:simplePos x="0" y="0"/>
          <wp:positionH relativeFrom="page">
            <wp:align>center</wp:align>
          </wp:positionH>
          <wp:positionV relativeFrom="page">
            <wp:posOffset>313690</wp:posOffset>
          </wp:positionV>
          <wp:extent cx="7041600" cy="788400"/>
          <wp:effectExtent l="0" t="0" r="0" b="0"/>
          <wp:wrapTopAndBottom/>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cabezadoWord.gif"/>
                  <pic:cNvPicPr/>
                </pic:nvPicPr>
                <pic:blipFill>
                  <a:blip r:embed="rId1">
                    <a:extLst>
                      <a:ext uri="{28A0092B-C50C-407E-A947-70E740481C1C}">
                        <a14:useLocalDpi xmlns:a14="http://schemas.microsoft.com/office/drawing/2010/main" val="0"/>
                      </a:ext>
                    </a:extLst>
                  </a:blip>
                  <a:stretch>
                    <a:fillRect/>
                  </a:stretch>
                </pic:blipFill>
                <pic:spPr>
                  <a:xfrm>
                    <a:off x="0" y="0"/>
                    <a:ext cx="7041600" cy="78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65038"/>
    <w:multiLevelType w:val="hybridMultilevel"/>
    <w:tmpl w:val="53681F88"/>
    <w:lvl w:ilvl="0" w:tplc="99E0C5E4">
      <w:numFmt w:val="bullet"/>
      <w:lvlText w:val="•"/>
      <w:lvlJc w:val="left"/>
      <w:pPr>
        <w:ind w:left="720" w:hanging="360"/>
      </w:pPr>
      <w:rPr>
        <w:rFonts w:ascii="Verdana" w:eastAsiaTheme="minorHAnsi" w:hAnsi="Verdan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17303EA4"/>
    <w:multiLevelType w:val="hybridMultilevel"/>
    <w:tmpl w:val="640ECD66"/>
    <w:lvl w:ilvl="0" w:tplc="FF8C6808">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17670D2B"/>
    <w:multiLevelType w:val="hybridMultilevel"/>
    <w:tmpl w:val="C054F1B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17F53D7F"/>
    <w:multiLevelType w:val="hybridMultilevel"/>
    <w:tmpl w:val="FFF4D87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C1A42D9"/>
    <w:multiLevelType w:val="hybridMultilevel"/>
    <w:tmpl w:val="A33E1E0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26DB68FF"/>
    <w:multiLevelType w:val="hybridMultilevel"/>
    <w:tmpl w:val="7808440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29723EC2"/>
    <w:multiLevelType w:val="hybridMultilevel"/>
    <w:tmpl w:val="23442958"/>
    <w:lvl w:ilvl="0" w:tplc="99E0C5E4">
      <w:numFmt w:val="bullet"/>
      <w:lvlText w:val="•"/>
      <w:lvlJc w:val="left"/>
      <w:pPr>
        <w:ind w:left="720" w:hanging="360"/>
      </w:pPr>
      <w:rPr>
        <w:rFonts w:ascii="Verdana" w:eastAsiaTheme="minorHAnsi" w:hAnsi="Verdan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3DB914AA"/>
    <w:multiLevelType w:val="hybridMultilevel"/>
    <w:tmpl w:val="F320938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3FE27C23"/>
    <w:multiLevelType w:val="hybridMultilevel"/>
    <w:tmpl w:val="6D0CE67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536352BA"/>
    <w:multiLevelType w:val="hybridMultilevel"/>
    <w:tmpl w:val="425043A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5A110E88"/>
    <w:multiLevelType w:val="hybridMultilevel"/>
    <w:tmpl w:val="5C2ED850"/>
    <w:lvl w:ilvl="0" w:tplc="99E0C5E4">
      <w:numFmt w:val="bullet"/>
      <w:lvlText w:val="•"/>
      <w:lvlJc w:val="left"/>
      <w:pPr>
        <w:ind w:left="720" w:hanging="360"/>
      </w:pPr>
      <w:rPr>
        <w:rFonts w:ascii="Verdana" w:eastAsiaTheme="minorHAnsi" w:hAnsi="Verdan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72C95DC3"/>
    <w:multiLevelType w:val="hybridMultilevel"/>
    <w:tmpl w:val="C1185E1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743020C8"/>
    <w:multiLevelType w:val="hybridMultilevel"/>
    <w:tmpl w:val="B3EE371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75964F82"/>
    <w:multiLevelType w:val="hybridMultilevel"/>
    <w:tmpl w:val="D1041DD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7641732D"/>
    <w:multiLevelType w:val="hybridMultilevel"/>
    <w:tmpl w:val="6AF2550E"/>
    <w:lvl w:ilvl="0" w:tplc="99E0C5E4">
      <w:numFmt w:val="bullet"/>
      <w:lvlText w:val="•"/>
      <w:lvlJc w:val="left"/>
      <w:pPr>
        <w:ind w:left="720" w:hanging="360"/>
      </w:pPr>
      <w:rPr>
        <w:rFonts w:ascii="Verdana" w:eastAsiaTheme="minorHAnsi" w:hAnsi="Verdan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7B152105"/>
    <w:multiLevelType w:val="hybridMultilevel"/>
    <w:tmpl w:val="DC009A9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2011173631">
    <w:abstractNumId w:val="12"/>
  </w:num>
  <w:num w:numId="2" w16cid:durableId="1062292925">
    <w:abstractNumId w:val="4"/>
  </w:num>
  <w:num w:numId="3" w16cid:durableId="2121877887">
    <w:abstractNumId w:val="14"/>
  </w:num>
  <w:num w:numId="4" w16cid:durableId="1619868342">
    <w:abstractNumId w:val="0"/>
  </w:num>
  <w:num w:numId="5" w16cid:durableId="2128771187">
    <w:abstractNumId w:val="6"/>
  </w:num>
  <w:num w:numId="6" w16cid:durableId="44841066">
    <w:abstractNumId w:val="1"/>
  </w:num>
  <w:num w:numId="7" w16cid:durableId="32465391">
    <w:abstractNumId w:val="10"/>
  </w:num>
  <w:num w:numId="8" w16cid:durableId="709183243">
    <w:abstractNumId w:val="5"/>
  </w:num>
  <w:num w:numId="9" w16cid:durableId="951862692">
    <w:abstractNumId w:val="11"/>
  </w:num>
  <w:num w:numId="10" w16cid:durableId="633559444">
    <w:abstractNumId w:val="8"/>
  </w:num>
  <w:num w:numId="11" w16cid:durableId="770932237">
    <w:abstractNumId w:val="15"/>
  </w:num>
  <w:num w:numId="12" w16cid:durableId="1203176639">
    <w:abstractNumId w:val="9"/>
  </w:num>
  <w:num w:numId="13" w16cid:durableId="1776169029">
    <w:abstractNumId w:val="13"/>
  </w:num>
  <w:num w:numId="14" w16cid:durableId="800850988">
    <w:abstractNumId w:val="7"/>
  </w:num>
  <w:num w:numId="15" w16cid:durableId="605120809">
    <w:abstractNumId w:val="3"/>
  </w:num>
  <w:num w:numId="16" w16cid:durableId="3421740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grammar="clean"/>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A36"/>
    <w:rsid w:val="00023583"/>
    <w:rsid w:val="00045E71"/>
    <w:rsid w:val="001969A5"/>
    <w:rsid w:val="001B0DC8"/>
    <w:rsid w:val="002541D4"/>
    <w:rsid w:val="002B1449"/>
    <w:rsid w:val="0030511F"/>
    <w:rsid w:val="00326E76"/>
    <w:rsid w:val="003616D0"/>
    <w:rsid w:val="00380EF5"/>
    <w:rsid w:val="003C7A92"/>
    <w:rsid w:val="00542F14"/>
    <w:rsid w:val="006339A3"/>
    <w:rsid w:val="006579EC"/>
    <w:rsid w:val="00755348"/>
    <w:rsid w:val="008537BB"/>
    <w:rsid w:val="008D2EF1"/>
    <w:rsid w:val="008F077D"/>
    <w:rsid w:val="00956092"/>
    <w:rsid w:val="00966BD2"/>
    <w:rsid w:val="009C3E55"/>
    <w:rsid w:val="009E7A36"/>
    <w:rsid w:val="00A167A1"/>
    <w:rsid w:val="00AA685E"/>
    <w:rsid w:val="00B407AF"/>
    <w:rsid w:val="00C11EEB"/>
    <w:rsid w:val="00C23686"/>
    <w:rsid w:val="00C5695C"/>
    <w:rsid w:val="00C74B5D"/>
    <w:rsid w:val="00C75C78"/>
    <w:rsid w:val="00C86BD0"/>
    <w:rsid w:val="00CA5ABF"/>
    <w:rsid w:val="00CC10EC"/>
    <w:rsid w:val="00D0719E"/>
    <w:rsid w:val="00D94EE5"/>
    <w:rsid w:val="00E00A15"/>
    <w:rsid w:val="00E47D27"/>
    <w:rsid w:val="00E95877"/>
    <w:rsid w:val="00F34C41"/>
    <w:rsid w:val="00F61136"/>
    <w:rsid w:val="00F96DF2"/>
    <w:rsid w:val="00FE1AB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D0D1AB"/>
  <w15:chartTrackingRefBased/>
  <w15:docId w15:val="{36906074-E905-4C30-A082-B94EE93E6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5ABF"/>
    <w:pPr>
      <w:tabs>
        <w:tab w:val="right" w:pos="9979"/>
      </w:tabs>
      <w:spacing w:before="120" w:after="0" w:line="240" w:lineRule="auto"/>
      <w:jc w:val="both"/>
    </w:pPr>
    <w:rPr>
      <w:rFonts w:ascii="Verdana" w:hAnsi="Verdana"/>
      <w:sz w:val="20"/>
    </w:rPr>
  </w:style>
  <w:style w:type="paragraph" w:styleId="Ttulo1">
    <w:name w:val="heading 1"/>
    <w:basedOn w:val="Normal"/>
    <w:next w:val="Normal"/>
    <w:link w:val="Ttulo1Car"/>
    <w:uiPriority w:val="9"/>
    <w:qFormat/>
    <w:rsid w:val="009E7A3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61136"/>
    <w:pPr>
      <w:keepNext/>
      <w:keepLines/>
      <w:spacing w:before="18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D0719E"/>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5877"/>
    <w:pPr>
      <w:tabs>
        <w:tab w:val="center" w:pos="4252"/>
        <w:tab w:val="right" w:pos="8504"/>
      </w:tabs>
    </w:pPr>
  </w:style>
  <w:style w:type="character" w:customStyle="1" w:styleId="EncabezadoCar">
    <w:name w:val="Encabezado Car"/>
    <w:basedOn w:val="Fuentedeprrafopredeter"/>
    <w:link w:val="Encabezado"/>
    <w:uiPriority w:val="99"/>
    <w:rsid w:val="00E95877"/>
  </w:style>
  <w:style w:type="paragraph" w:styleId="Piedepgina">
    <w:name w:val="footer"/>
    <w:basedOn w:val="Normal"/>
    <w:link w:val="PiedepginaCar"/>
    <w:uiPriority w:val="99"/>
    <w:unhideWhenUsed/>
    <w:rsid w:val="00E95877"/>
    <w:pPr>
      <w:tabs>
        <w:tab w:val="center" w:pos="4252"/>
        <w:tab w:val="right" w:pos="8504"/>
      </w:tabs>
    </w:pPr>
  </w:style>
  <w:style w:type="character" w:customStyle="1" w:styleId="PiedepginaCar">
    <w:name w:val="Pie de página Car"/>
    <w:basedOn w:val="Fuentedeprrafopredeter"/>
    <w:link w:val="Piedepgina"/>
    <w:uiPriority w:val="99"/>
    <w:rsid w:val="00E95877"/>
  </w:style>
  <w:style w:type="character" w:styleId="Hipervnculo">
    <w:name w:val="Hyperlink"/>
    <w:uiPriority w:val="99"/>
    <w:unhideWhenUsed/>
    <w:rsid w:val="00D94EE5"/>
    <w:rPr>
      <w:color w:val="0563C1"/>
      <w:u w:val="single"/>
    </w:rPr>
  </w:style>
  <w:style w:type="paragraph" w:styleId="Textodeglobo">
    <w:name w:val="Balloon Text"/>
    <w:basedOn w:val="Normal"/>
    <w:link w:val="TextodegloboCar"/>
    <w:uiPriority w:val="99"/>
    <w:semiHidden/>
    <w:unhideWhenUsed/>
    <w:rsid w:val="006579E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79EC"/>
    <w:rPr>
      <w:rFonts w:ascii="Segoe UI" w:hAnsi="Segoe UI" w:cs="Segoe UI"/>
      <w:sz w:val="18"/>
      <w:szCs w:val="18"/>
    </w:rPr>
  </w:style>
  <w:style w:type="paragraph" w:customStyle="1" w:styleId="PieTecnoEduSup">
    <w:name w:val="PieTecnoEduSup"/>
    <w:qFormat/>
    <w:rsid w:val="00CA5ABF"/>
    <w:pPr>
      <w:pBdr>
        <w:top w:val="single" w:sz="4" w:space="4" w:color="auto"/>
      </w:pBdr>
      <w:tabs>
        <w:tab w:val="center" w:pos="4820"/>
        <w:tab w:val="right" w:pos="10206"/>
      </w:tabs>
      <w:spacing w:before="120" w:after="0" w:line="240" w:lineRule="auto"/>
      <w:ind w:left="-425" w:right="-142"/>
      <w:jc w:val="both"/>
    </w:pPr>
    <w:rPr>
      <w:rFonts w:ascii="Arial" w:hAnsi="Arial" w:cs="Arial"/>
      <w:smallCaps/>
      <w:sz w:val="18"/>
      <w:szCs w:val="18"/>
    </w:rPr>
  </w:style>
  <w:style w:type="paragraph" w:customStyle="1" w:styleId="PIeTecnoeduInf">
    <w:name w:val="PIeTecnoeduInf"/>
    <w:basedOn w:val="PieTecnoEduSup"/>
    <w:qFormat/>
    <w:rsid w:val="00CA5ABF"/>
    <w:pPr>
      <w:spacing w:before="0"/>
    </w:pPr>
    <w:rPr>
      <w:smallCaps w:val="0"/>
    </w:rPr>
  </w:style>
  <w:style w:type="paragraph" w:styleId="Ttulo">
    <w:name w:val="Title"/>
    <w:basedOn w:val="Normal"/>
    <w:next w:val="Normal"/>
    <w:link w:val="TtuloCar"/>
    <w:uiPriority w:val="10"/>
    <w:qFormat/>
    <w:rsid w:val="009E7A36"/>
    <w:pPr>
      <w:spacing w:before="0"/>
      <w:contextualSpacing/>
    </w:pPr>
    <w:rPr>
      <w:rFonts w:asciiTheme="majorHAnsi" w:eastAsiaTheme="majorEastAsia" w:hAnsiTheme="majorHAnsi" w:cstheme="majorBidi"/>
      <w:color w:val="2E74B5" w:themeColor="accent1" w:themeShade="BF"/>
      <w:spacing w:val="-10"/>
      <w:kern w:val="28"/>
      <w:sz w:val="40"/>
      <w:szCs w:val="40"/>
    </w:rPr>
  </w:style>
  <w:style w:type="character" w:customStyle="1" w:styleId="TtuloCar">
    <w:name w:val="Título Car"/>
    <w:basedOn w:val="Fuentedeprrafopredeter"/>
    <w:link w:val="Ttulo"/>
    <w:uiPriority w:val="10"/>
    <w:rsid w:val="009E7A36"/>
    <w:rPr>
      <w:rFonts w:asciiTheme="majorHAnsi" w:eastAsiaTheme="majorEastAsia" w:hAnsiTheme="majorHAnsi" w:cstheme="majorBidi"/>
      <w:color w:val="2E74B5" w:themeColor="accent1" w:themeShade="BF"/>
      <w:spacing w:val="-10"/>
      <w:kern w:val="28"/>
      <w:sz w:val="40"/>
      <w:szCs w:val="40"/>
    </w:rPr>
  </w:style>
  <w:style w:type="character" w:customStyle="1" w:styleId="Ttulo1Car">
    <w:name w:val="Título 1 Car"/>
    <w:basedOn w:val="Fuentedeprrafopredeter"/>
    <w:link w:val="Ttulo1"/>
    <w:uiPriority w:val="9"/>
    <w:rsid w:val="009E7A36"/>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F61136"/>
    <w:rPr>
      <w:rFonts w:asciiTheme="majorHAnsi" w:eastAsiaTheme="majorEastAsia" w:hAnsiTheme="majorHAnsi" w:cstheme="majorBidi"/>
      <w:color w:val="2E74B5" w:themeColor="accent1" w:themeShade="BF"/>
      <w:sz w:val="26"/>
      <w:szCs w:val="26"/>
    </w:rPr>
  </w:style>
  <w:style w:type="paragraph" w:styleId="Prrafodelista">
    <w:name w:val="List Paragraph"/>
    <w:basedOn w:val="Normal"/>
    <w:uiPriority w:val="34"/>
    <w:qFormat/>
    <w:rsid w:val="009E7A36"/>
    <w:pPr>
      <w:ind w:left="720"/>
      <w:contextualSpacing/>
    </w:pPr>
  </w:style>
  <w:style w:type="character" w:styleId="Refdecomentario">
    <w:name w:val="annotation reference"/>
    <w:basedOn w:val="Fuentedeprrafopredeter"/>
    <w:uiPriority w:val="99"/>
    <w:semiHidden/>
    <w:unhideWhenUsed/>
    <w:rsid w:val="009E7A36"/>
    <w:rPr>
      <w:sz w:val="16"/>
      <w:szCs w:val="16"/>
    </w:rPr>
  </w:style>
  <w:style w:type="paragraph" w:styleId="Textocomentario">
    <w:name w:val="annotation text"/>
    <w:basedOn w:val="Normal"/>
    <w:link w:val="TextocomentarioCar"/>
    <w:uiPriority w:val="99"/>
    <w:semiHidden/>
    <w:unhideWhenUsed/>
    <w:rsid w:val="009E7A36"/>
    <w:rPr>
      <w:szCs w:val="20"/>
    </w:rPr>
  </w:style>
  <w:style w:type="character" w:customStyle="1" w:styleId="TextocomentarioCar">
    <w:name w:val="Texto comentario Car"/>
    <w:basedOn w:val="Fuentedeprrafopredeter"/>
    <w:link w:val="Textocomentario"/>
    <w:uiPriority w:val="99"/>
    <w:semiHidden/>
    <w:rsid w:val="009E7A36"/>
    <w:rPr>
      <w:rFonts w:ascii="Verdana" w:hAnsi="Verdana"/>
      <w:sz w:val="20"/>
      <w:szCs w:val="20"/>
    </w:rPr>
  </w:style>
  <w:style w:type="paragraph" w:styleId="Asuntodelcomentario">
    <w:name w:val="annotation subject"/>
    <w:basedOn w:val="Textocomentario"/>
    <w:next w:val="Textocomentario"/>
    <w:link w:val="AsuntodelcomentarioCar"/>
    <w:uiPriority w:val="99"/>
    <w:semiHidden/>
    <w:unhideWhenUsed/>
    <w:rsid w:val="009E7A36"/>
    <w:rPr>
      <w:b/>
      <w:bCs/>
    </w:rPr>
  </w:style>
  <w:style w:type="character" w:customStyle="1" w:styleId="AsuntodelcomentarioCar">
    <w:name w:val="Asunto del comentario Car"/>
    <w:basedOn w:val="TextocomentarioCar"/>
    <w:link w:val="Asuntodelcomentario"/>
    <w:uiPriority w:val="99"/>
    <w:semiHidden/>
    <w:rsid w:val="009E7A36"/>
    <w:rPr>
      <w:rFonts w:ascii="Verdana" w:hAnsi="Verdana"/>
      <w:b/>
      <w:bCs/>
      <w:sz w:val="20"/>
      <w:szCs w:val="20"/>
    </w:rPr>
  </w:style>
  <w:style w:type="paragraph" w:styleId="Revisin">
    <w:name w:val="Revision"/>
    <w:hidden/>
    <w:uiPriority w:val="99"/>
    <w:semiHidden/>
    <w:rsid w:val="009E7A36"/>
    <w:pPr>
      <w:spacing w:after="0" w:line="240" w:lineRule="auto"/>
    </w:pPr>
    <w:rPr>
      <w:rFonts w:ascii="Verdana" w:hAnsi="Verdana"/>
      <w:sz w:val="20"/>
    </w:rPr>
  </w:style>
  <w:style w:type="character" w:customStyle="1" w:styleId="Ttulo3Car">
    <w:name w:val="Título 3 Car"/>
    <w:basedOn w:val="Fuentedeprrafopredeter"/>
    <w:link w:val="Ttulo3"/>
    <w:uiPriority w:val="9"/>
    <w:rsid w:val="00D0719E"/>
    <w:rPr>
      <w:rFonts w:asciiTheme="majorHAnsi" w:eastAsiaTheme="majorEastAsia" w:hAnsiTheme="majorHAnsi" w:cstheme="majorBidi"/>
      <w:color w:val="1F4D78" w:themeColor="accent1" w:themeShade="7F"/>
      <w:sz w:val="24"/>
      <w:szCs w:val="24"/>
    </w:rPr>
  </w:style>
  <w:style w:type="character" w:styleId="Mencinsinresolver">
    <w:name w:val="Unresolved Mention"/>
    <w:basedOn w:val="Fuentedeprrafopredeter"/>
    <w:uiPriority w:val="99"/>
    <w:semiHidden/>
    <w:unhideWhenUsed/>
    <w:rsid w:val="00E00A15"/>
    <w:rPr>
      <w:color w:val="605E5C"/>
      <w:shd w:val="clear" w:color="auto" w:fill="E1DFDD"/>
    </w:rPr>
  </w:style>
  <w:style w:type="character" w:styleId="Hipervnculovisitado">
    <w:name w:val="FollowedHyperlink"/>
    <w:basedOn w:val="Fuentedeprrafopredeter"/>
    <w:uiPriority w:val="99"/>
    <w:semiHidden/>
    <w:unhideWhenUsed/>
    <w:rsid w:val="00E00A1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https://tecnoedu.com/CNC"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info@tecnoedu.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gif"/></Relationships>
</file>

<file path=word/_rels/settings.xml.rels><?xml version="1.0" encoding="UTF-8" standalone="yes"?>
<Relationships xmlns="http://schemas.openxmlformats.org/package/2006/relationships"><Relationship Id="rId1" Type="http://schemas.openxmlformats.org/officeDocument/2006/relationships/attachedTemplate" Target="file:///L:\tecnoedu2016.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B186A-688A-47EA-ACCE-E215D62FE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tecnoedu2016.dotx</Template>
  <TotalTime>136</TotalTime>
  <Pages>5</Pages>
  <Words>1258</Words>
  <Characters>6923</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dc:creator>
  <cp:keywords/>
  <dc:description/>
  <cp:lastModifiedBy>sergio</cp:lastModifiedBy>
  <cp:revision>11</cp:revision>
  <cp:lastPrinted>2016-10-07T17:58:00Z</cp:lastPrinted>
  <dcterms:created xsi:type="dcterms:W3CDTF">2025-10-02T20:22:00Z</dcterms:created>
  <dcterms:modified xsi:type="dcterms:W3CDTF">2025-10-02T22:38:00Z</dcterms:modified>
</cp:coreProperties>
</file>